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e3ee" w14:textId="bc7e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Таможенного союза в отношении отдельных видов двигателей переменного тока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31 января 2014 года № 3.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 работы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комиссии, утвержденным Решением Высшего Евразийского экономического совета от 18 ноября 2011 г. № 1,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многофазных двигателей переменного тока прочих мощностью более 7,5 кВт, но не более 37 кВт (код 8501 52 300 0 ТН ВЭД ТС), в размере 5 процентов от таможенной стоимости с даты вступления в силу Решения Совета Евразийской экономической комиссии от 31 января 2014 г. № 3 по 31 декабря 2015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(приложение к Решению Совета Евразийской экономической комиссии от 16 июля 2012 г. № 54) следующие изменения: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8501 52 300 0 ТН ВЭД ТС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30С)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Таможенного союза дополнить примечанием 30С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30С)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5 % от таможенной стоимости применяется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31 января 2014 г. № 3 по 31.12.2015 включительно.".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