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9e2c" w14:textId="37c9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нефтепродуктов в соответствии с изменениями, внесенными в Товарную номенклатуру внешнеэкономической деятельности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2014 года № 51.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Таможенного кодекса Таможенного союза и статьи 8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г. № 51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 с октановым числом менее 95 (по исследовательскому методу)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с содержанием серы не более 0,05 мас.%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г. № 51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с октановым числом менее 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(по исследовательскому методу):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бензин автомобильный: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2710 12 411 0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с октановым числом менее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2710 12 412 0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с октановым числом 80 или более,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но не менее 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2710 12 413 0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с октановым числом 92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2710 12 419 0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 с содержанием серы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---------0,05 мас.%: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---------дизельное топливо: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2710 19 421 0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летнее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2710 19 422 0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зимнее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2710 19 423 0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арктическое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2710 19 424 0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межсезонное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2710 19 425 0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2710 19 426 0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судовое топливо с температурой вспышки в закрытом не ниже 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2710 19 429 0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г. № 51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таможенного тарифа 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2710 12 411 0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-------с октановым числом менее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2710 12 412 0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-------с октановым числом 80 или более,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но не менее 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2710 12 413 0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-------с октановым числом 80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(по исследовательскому методу)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2710 12 419 0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2710 19 421 0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летнее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2710 19 422 0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зимнее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2710 19 423 0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 арктическое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2710 19 424 0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 межсезонное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2710 19 425 0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2710 19 425 0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судовое топливо с температурой вспышки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закрытом тигле не ниже 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2710 19 429 0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 прочее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