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7abb" w14:textId="c747a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Высшего Евразийского экономического совета "О Порядке медицинского и транспортного обслуживания судей, должностных лиц и сотрудников Суда Евразийского экономического союза, а также членов их семей"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18 сентября 2014 года № 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пункта 55 Положения о социальных гарантиях, привилегиях и иммунитетах в Евразийском экономическом союзе (приложение № 32 к Договору о Евразийском экономическом союзе, подписанному 29 мая 2014 года)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«О Порядке медицинского и транспортного обслуживания судей, должностных лиц и сотрудников Суда Евразийского экономического союза, а также членов их семей» (прилагается) и внести его для рассмотрения на очередном заседании Высшего Евразийского экономического совета на уровне глав правительств.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8204200" cy="215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042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 20  г.           №                  г.Москва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Порядке медицинского и транспортного обслуживания судей,</w:t>
      </w:r>
      <w:r>
        <w:br/>
      </w:r>
      <w:r>
        <w:rPr>
          <w:rFonts w:ascii="Times New Roman"/>
          <w:b/>
          <w:i w:val="false"/>
          <w:color w:val="000000"/>
        </w:rPr>
        <w:t>
должностных лиц и сотрудников Суда Евразийского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союза, а также членов их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55 Положения о социальных гарантиях, привилегиях и иммунитетах в Евразийском экономическом союзе (приложение № 32 к Договору о Евразийском экономическом союзе от 29 мая 2014 года) Высший Евразийский экономический совет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Порядок медицинского и транспортного обслуживания судей, должностных лиц и сотрудников Суда Евразийского экономического союза, а также членов их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вступления в силу Договора о Евразийском экономическом союзе от 29 мая 2014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0"/>
        <w:gridCol w:w="4487"/>
        <w:gridCol w:w="41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Высшего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    2014 г. №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
медицинского и транспортного обслуживания судей,</w:t>
      </w:r>
      <w:r>
        <w:br/>
      </w:r>
      <w:r>
        <w:rPr>
          <w:rFonts w:ascii="Times New Roman"/>
          <w:b/>
          <w:i w:val="false"/>
          <w:color w:val="000000"/>
        </w:rPr>
        <w:t>
должностных лиц и сотрудников Суда Евразийского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союза, а также членов их семей I.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Порядок устанавливает правила предоставления медицинского и транспортного обслуживания судьям Суда Евразийского экономического союза (далее соответственно – судьи, Суд Союза), должностным лицам Суда Союза (далее – должностные лица) и сотрудникам Суда Союза (далее – сотрудники), а также членам их семей за счет средств бюджета Евразийского экономического союза.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Медицинское обслуживание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Медицинское обслуживание осуществляется в целях оказания квалифицированной первичной медицинской и специализированной, скорой (неотложной) и плановой медицинской помощи в амбулаторных и стационарных условиях и иных услуг, в том числе направленных на поддержание и (или) восстановление здоровья судей, должностных лиц и сотрудников, а также членов их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целях применения настоящего Порядка под членами семей понимаются лица, указанные в абзацах шестом и седьмом пункта 1 Положения о социальных гарантиях, привилегиях и иммунитетах в Евразийском экономическом союзе (приложение № 32 к Договору о Евразийском экономическом союзе от 29 мая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Лицами, находящимися на иждивении судей и должностных лиц, являются постоянно проживающие вместе с ними лица, признаваемые находящимися на иждивении в соответствии с законодательством государства, гражданами которого они являются.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Факт постоянного совместного проживания подтверждается соответствующим письменным заявлением судьи, должностного лица или сотрудника.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Медицинское обслуживание Председателя Суда Союза, заместителя Председателя Суда Союза, судей и членов их семей осуществляется на уровне медицинского обслуживания Председателя Верховного Суда Республики Беларусь.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Медицинское обслуживание должностных лиц, сотрудников и членов их семей осуществляется на уровне медицинского обслуживания работников аппарата Верховного Суда Республики Беларусь.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Медицинское обслуживание осуществляется медицинскими учреждениями на основании договоров с ними либо на основании договора добровольного медицинского страхования, заключаемого со страховой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Виды, объем и условия предоставления медицинского обслуживания судьям, должностным лицам, сотрудникам и членам их семей определяются приказом Председателя Суда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Обеспечение оказания услуг, направленных на поддержание и (или) восстановление здоровья судей, должностных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сотрудников, осуществляется путем предоставления единовременной выплаты при предоставлении ежегодного оплачиваемого отпуска в размере двух ежемесячных денежных содержаний.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Транспортное обслуживание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Транспортное обслуживание судей, должностных лиц и сотрудников осуществляется в соответствии с занимаемой должностью путем предоставления служебного автотранспорта.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Служебный автотранспорт закрепляется за Председателем Суда Союза, заместителем Председателя Суда Союза, судьями и руководителем Секретариата Суда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Служебный автотранспорт предоставляется должностным лицам и сотрудникам для исполнения отдельных служебных поручений.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Порядок использования и режим работы служебного автотранспорта определяются приказом Председателя Суда Союза.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