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c3bd2" w14:textId="bdc3b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Высшего Евразийского экономического совета "Об утверждении Положения о символике Евразийского экономического союза"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9 октября 2014 года № 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проект решения Высшего Евразийского экономического совета «Об утверждении Положения о символике Евразийского экономического союза» (прилагается) и внести его для рассмотрения на очередном заседании Высшего Евразийского экономического совета на уровне глав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10 календарных дней с даты его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53"/>
        <w:gridCol w:w="42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both"/>
      </w:pPr>
      <w:r>
        <w:drawing>
          <wp:inline distT="0" distB="0" distL="0" distR="0">
            <wp:extent cx="8496300" cy="198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963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 »         2014 г.             №                         г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утверждении Положения о символике</w:t>
      </w:r>
      <w:r>
        <w:br/>
      </w:r>
      <w:r>
        <w:rPr>
          <w:rFonts w:ascii="Times New Roman"/>
          <w:b/>
          <w:i w:val="false"/>
          <w:color w:val="000000"/>
        </w:rPr>
        <w:t xml:space="preserve">
Евразийского экономического союза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подпунктом 20 статьи 12 Договора о Евразийском экономическом союзе от 29 мая 2014 года Высший Евразийский экономический совет на уровне глав государств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символике Евразийского экономического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даты вступления в силу Договора о Евразийском экономическом союзе от 29 мая 2014 года.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53"/>
        <w:gridCol w:w="42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Высшего Евразийского экономического совета: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Высшего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Евразийского экономического совета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        201 г.      №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>
о символике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Символами Евразийского экономического союза (далее – Союз) как международной организации являются флаг Союза и эмблема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Флаг Союза представляет собой изображение официальной эмблемы Союза, расположенной в центре прямоугольного полотнища белого цвета (две равновеликие симметрично отраженные формы синего и золотого цветов образуют динамичную фигуру, центром которой является изображение карты Евразии на круге).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Белый цвет полотнища флага и изображения карты государств-членов отражает мирный характер деятельности Союза. Отношение ширины флага к его длине – 2:3.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Изображение эмблемы Союза символизирует стремление к экономическому сотрудничеству государств-членов. Синий цвет – символ Европы. Золотой цвет – символ Азии. Круг – отражает общность интересов двух частей света – Европы и Азии: синяя часть круга находится на золотой части динамичной фигуры, золотая часть круга находится на синей части динамичной фигуры. Эмблема Союза должна находиться в центре флага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Изображение флага Союза должно соответствовать изображению флага Союза согласно приложению №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Изображение эмблемы Союза должно соответствовать изображению эмблемы Союза согласно приложению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 флаг Союза и эмблему Союза, а также на их изображения не допускается наносить (прикреплять) пометки, значки, буквы, слова, цифры, рисунки или изображения любого иного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Изображения флага Союза и эмблемы Союза могут использоваться в декоративных целях таким образом, чтобы при этом не было проявлено неуважение к флагу (эмблеме).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Указанные изображения могут воспроизводиться на сувенирной продукции, используемой в представительских целях органами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Флаг Союза и эмблема Союза и их изображения не могут использоваться в коммерческих целях.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Флаг Союза и эмблема Союза размещаются: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зданиях или в помещениях, занимаемых органами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зданиях или в помещениях, в которых проводятся заседания органов Союза, – на период их проведения.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Изображения флага Союза и эмблемы Союза размещаются: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используемых органами Союза средствах передвижения;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бланках документов органов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официальных изданиях органов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наградах, грамотах, благодарностях, дипломах, удостоверениях, специальных пропусках и на иных документах, выдаваемых органами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визитных карточках должностных лиц и сотрудников органов Союза;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качестве элементов оформления официальных сайтов органов Союза в информационно-телекоммуникационной сети «Интернет».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Флаг Союза в обязательном порядке поднимается (устанавливается, размещается):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кабинетах Председателя Коллегии Евразийской экономической комиссии, членов Коллегии Евразийской экономической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комиссии – постоянно;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зданиях или в помещениях, в которых проводятся международные форумы с участием Председателя Коллегии Евразийской экономической комиссии, членов Коллегии Евразийской экономической комиссии, – на период их проведения.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Флаг Союза может находиться в рабочих кабинетах глав государств-членов, глав и членов правительств государств-членов, членов Совета Евразийской экономической Комиссии, судей Суда Союза.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Порядок и условия размещения флага Союза правительствами государств, не являющихся членами Союза, организациями и частными лицами в целях демонстрации поддержки принципов и целей Союза должны соответствовать законам и обычаям, касающимся вывешивания национального флага государства, в котором этот флаг вывешивается.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Флаг Союза может быть поднят на зданиях органов Союза также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день подписания Договора о создании Евразийского экономического союза от 29 мая 2014 года (ежегодно);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случаю национальных и официальных праздников государства пребывания органа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Флаг Союза может быть поднят отдельно или с флагами государств-членов, флагами других государств, флагами общественных объединений, других организаций при условии, чтобы он не занимал второстепенное положение по отношению к таким флагам.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Флаг Союза и другие флаги должны находиться на одном уровне и быть приблизительно равного размера.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одновременном размещении нечетного числа флагов государств-членов флаг Союза располагается в центре, а при размещении четного числа флагов (более двух) – правее центра (если стоять лицом к ним).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При одновременном размещении эмблемы Союза и герба государства-члена эмблема Союза размещается справа от другого герба (если стоять лицом к ним). При одновременном размещении нечетного числа гербов эмблема Союза должна располагаться в центре, а при размещении четного числа гербов (более двух) – правее центра (если стоять лицом к ним).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одновременном размещении эмблемы Союза и других гербов размеры эмблемы Союза должны быть приблизительно равны размерам этих других гербов.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Контроль за соблюдением требований настоящего Положения осуществляется Евразийской экономической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Решение об использовании флага Союза, эмблемы Союза и их изображений в случаях, не предусмотренных настоящим Положением, принимается Председателем Коллегии Евразийской экономической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Положению о символике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     ФЛАГ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Евразийского экономического союза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740400" cy="397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Положению о символике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     ЭМБЛЕМА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Евразийского экономического союза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543800" cy="508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