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59b9" w14:textId="1155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сентября 2014 года № 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подписания 29 мая 2014 г. Договора о Евразийском экономическом союзе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Просить государства – члены Таможенного союза и Единого экономического пространства до 10 ноября 2014 г. провести внутригосударственные процедуры, необходимые для подписания Соглашения, указанного в пункте 1 настоящего Решения,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проинформировать об этом Евразийскую экономическую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 реализации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союза» (прилагается) и внести его для рассмотрения на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10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 единых принципах и правилах обращения медицинских</w:t>
      </w:r>
      <w:r>
        <w:br/>
      </w:r>
      <w:r>
        <w:rPr>
          <w:rFonts w:ascii="Times New Roman"/>
          <w:b/>
          <w:i w:val="false"/>
          <w:color w:val="000000"/>
        </w:rPr>
        <w:t>
изделий (изделий медицинского назначения и медицинской</w:t>
      </w:r>
      <w:r>
        <w:br/>
      </w:r>
      <w:r>
        <w:rPr>
          <w:rFonts w:ascii="Times New Roman"/>
          <w:b/>
          <w:i w:val="false"/>
          <w:color w:val="000000"/>
        </w:rPr>
        <w:t>
техники)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 – члены Евразийского экономического союза, именуемые в дальнейшем государствами-членами,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Договоре о Евразийском экономическом союзе от 29 мая 2014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целесообразность проведения скоординированной политики в сфере обращения медицинских изделий (изделий медицинского назначения и медицинской техники) (далее – медицинские изделия),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взаимную заинтересованность в обеспечении гарантий безопасности, качества и эффективности медицинских изделий для жизни и здоровья людей, охраны окружающей среды, имущества юридических и физических лиц, предупреждения действий, вводящих в заблуждение потребителей (пользователей) медицинских изделий,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медицинские изделия относятся к социально значимой продукции,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общего рынка медицинских изделий в рамках Евразийского экономического союза (далее – Союз),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повышению конкурентоспособности производимых в рамках Союза медицинских изделий,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устранению ограничений во взаимной торговле,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 xml:space="preserve">
Сфера применения Соглашения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Соглашение устанавливает единые принципы и правила обращения медицинских изделий в рамках Союза в целях формирования общего рынка медицинских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Соглашения распространяется на правоотношения, связанные с обращением медицинских изделий, предназначенных для обращения в рамках Союза, а также на медицинские изделия, находящиеся в обращении в рамках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Регулирование обращения медицинских изделий в рамках Союза осуществляется в соответствии с Договором о Евразийском экономическом союзе от 29 мая 2014 года, настоящим Соглашением, международными договорами и актами, составляющими право Союза, а также законодательством государств-членов.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используются понятия, которые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«выпуск в обращение медицинских изделий» – любая возмездная или безвозмездная передача медицинских изделий, которая осуществляется впервые и делает их доступными для распространения и (или) применения, за исключением передачи медицинских изделий для проведения исследований (испытаний) с целью их последующей реализации и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«медицинские изделия» – любые инструменты, аппараты, приборы, оборудование, материалы и прочие изделия, которые применяются в медицинских целях отдельно или в сочетании между собой, а также с принадлежностями, необходимыми для применения указанных изделий по назначению (включая специальное программное обеспечение), предназначены производителем для профилактики, диагностики, лечения заболеваний, медицинской реабилитации и мониторинга состояния организма человека, проведения медицинских исследований, восстановления, замещения, изменения анатомической структуры или физиологических функций организма, предотвращения или прерывания беременности и функциональное назначение которых не реализуется путем фармакологического, иммунологического, генетического или метаболического воздействия на организм человека, однако может поддерживаться лекарственными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«обращение медицинских изделий» – проектирование, разработка, создание опытных образцов, проведение технических испытаний, исследований (испытаний) с целью оценки биологического действия, клинических испытаний, экспертизы безопасности, качества и эффективности медицинских изделий, регистрация, производство (изготовление), хранение, транспортировка, реализация, монтаж, наладка, применение (эксплуатация), техническое обслуживание, ремонт и утилизация медицинских изделий.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Проведение скоординированной политики </w:t>
      </w:r>
      <w:r>
        <w:br/>
      </w:r>
      <w:r>
        <w:rPr>
          <w:rFonts w:ascii="Times New Roman"/>
          <w:b/>
          <w:i w:val="false"/>
          <w:color w:val="000000"/>
        </w:rPr>
        <w:t>
в сфере обращения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Государства-члены формируют общий рынок медицинских изделий в рамках Союза в соответствии с принципами, указанными в статье 31 Договора о Евразийском экономическом союзе от 29 мая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Государства-члены проводят скоординированную политику в сфере обращения медицинских изделий посредством: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принятия мер, необходимых для гармонизации законодательства государств-членов в сфере обращения медицинских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установления общих требований безопасности и эффективности медицинских изделий в рамках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установления единых правил обращения медицинских изделий в соответствии с рекомендациями Международного форума регуляторов медицинских изделий (IMDRF);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определения единых подходов к созданию системы обеспечения качества медицинских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гармонизации номенклатуры медицинских изделий, используемой в государствах-членах, с Глобальной номенклатурой медицинских изделий (Global Medical Device Nomenclature);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гармонизации законодательства государств-членов в части установления ответственности за нарушение требований в сфере обращения медицинских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целей реализации настоящего Соглашения государство-член определяет орган (органы) государственной власти (управления), уполномоченный на осуществление и (или) координацию деятельности в сфере обращения медицинских изделий на территории государства-члена (далее – уполномоченный орган), и информирует о нем другие государства-члены и Евразийскую экономическую комиссию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Координацию деятельности, направленной на гармонизацию законодательства государств-членов в сфере обращения медицинских изделий, осуществляет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Гармонизация законодательства государств-членов в сфере обращения медицинских изделий осуществляется на основе международных норм с учетом актов Комиссии в сфере обращения медицинских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Уполномоченные органы осуществляют сотрудничество в сфере обращения медицинских изделий, в том числе путем организации и координации проведения научно-исследовательских работ, научно-практических конференций, семинаров и иных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проводят мероприятия по обмену опытом и организации совместного обучения специалистов в сфере обращения медицинских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или действующие по их поручению организации государств- членов проводят с участием представителей Комиссии консультации, направленные на согласование позиций государств-членов по вопросам обращения медицинских изделий.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
Регистрация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Положения настоящей статьи распространяются на медицинские изделия, выпускаемые в обращение в рамках Союза с даты вступления в силу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Медицинские изделия, выпускаемые в обращение в рамках Союза, подлежат регистрации в порядке, устанавливаемом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медицинских изделий осуществляется уполномоченными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экспертизы безопасности, качества и эффективности медицинских изделий в целях их регистрации осуществляется экспертной организацией, определяемой государственным органом государства-члена в сфере здравоохранения, в порядке, утверждаемом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осуществлении регистрации предъявляются одинаковые требования к медицинским изделиям, произведенным в рамках Союза и ввезенным на таможенную территорию Союза из третьих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целях регистрации медицинских изделий проводятся технические испытания, исследования (испытания) с целью оценки биологического действия, клинические испытания, испытания в целях утверждения типа средств измерений (в отношении медицинских изделий, относящихся к средствам измерений, перечень которых утверждается Комиссией) и экспертиза безопасности, качества и эффективности медицинских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классификации медицинских изделий в зависимости от потенциального риска применения, правила ведения номенклатуры медицинских изделий, общие требования безопасности и эффективности медицинских изделий, требования к эксплуатационной документации медицинских изделий, правила проведения исследований (испытаний) медицинских изделий, правила регистрации медицинских изделий (в том числе требования к регистрационному досье, заявлению о регистрации, основания и порядок приостановления или отмены действия (аннулирования) регистрационного удостоверения медицинского изделия), правила проведения экспертизы безопасности, качества и эффективности медицинских изделий утверждаются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Уполномоченные органы определяют перечень учреждений, организаций и предприятий, в том числе медицинских учреждений и организаций, имеющих право осуществлять проведение исследований (испытаний) медицинских изделий в целях их регистрации (далее – уполномоченные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уполномоченным организациям и порядок оценки их соответствия этим требованиям устанавливаются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Документом, подтверждающим факт регистрации медицинского изделия, является регистрационное удостоверение медицинского изделия, действующее в рамках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регистрационного удостоверения и правила ее заполнения устанавливаются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Регистрационное удостоверение является бессрочным.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Государства-члены создают условия для обеспечения соответствия методов и условий проведения исследований (испытаний) и сопоставимости результатов экспертиз посредством применения общих требований безопасности и эффективности медицинских изделий и единых требований, предъявляемых к уполномоченным организациям.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Уполномоченные органы взаимно признают результаты исследований (испытаний) и экспертиз, полученные в ходе выполнения процедур регистрации медицинских изделий, при условии, что они выполнены в соответствии с требованиями и правилами, установленными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Урегулирование разногласий, возникающих между уполномоченными органами при регистрации медицинских изделий, осуществляется в порядке, установленном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уполномоченного органа об отказе в выдаче регистрационного удостоверения медицинского изделия может быть обжаловано производителем медицинского изделия или его уполномоченным представителем в суде государства-члена в порядке, предусмотренном законодательством этого государства-члена.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рамках Союза не подлежат регистрации медицинские изделия: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ввезенные физическими лицами на таможенную территорию Союза и предназначенные для личного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которые изготовлены на территории государства-члена по индивидуальным заказам пациентов исключительно для личного пользования и к которым предъявляются специальные требования в соответствии с назначением, выданным медицинским работником;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ввезенные на таможенную территорию Союза для использования работниками дипломатического корпуса;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ввезенные на таможенную территорию Союза для оказания медицинской помощи пассажирам и членам экипажей транспортных средств, поездных бригад и водителям транспортных средств, прибывших на территорию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ввезенные на таможенную территорию Союза для оказания медицинской помощи участникам международных культурных, спортивных мероприятий и участникам международных экспедиций, а также для проведения выставок;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ввезенные на таможенную территорию Союза для проведения исследований (испытаний), в том числе в научных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ввезенные на таможенную территорию Союза в качестве гуманитарной помощи в случаях, определяемых законодательством государств-членов.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
Выпуск в обращение в рамках</w:t>
      </w:r>
      <w:r>
        <w:br/>
      </w:r>
      <w:r>
        <w:rPr>
          <w:rFonts w:ascii="Times New Roman"/>
          <w:b/>
          <w:i w:val="false"/>
          <w:color w:val="000000"/>
        </w:rPr>
        <w:t>
Союза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Ответственным за выпуск в обращение в рамках Союза медицинского изделия является производитель или его уполномоченный представитель.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Запрещается выпуск в обращение в рамках Союза медицинского изделия,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имеется официальное уведомление уполномоченного органа, производителя и (или) его уполномоченного представителя о том, что обращение медицинского изделия приостановлено, либо оно изъято из обращения, либо оно отозвано производителем;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истек срок службы (срок годности) медицинского изделия;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медицинское изделие не зарегистрировано в установленном порядке (за исключением медицинских изделий, не подлежащих регистрации в соответствии с пунктом 11 статьи 4 настоящего Соглашения).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Производство медицинских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Производитель медицинских изделий, предназначенных для обращения в рамках Союза, обеспечивает внедрение и поддержание системы менеджмента качества медицинских изделий. Требования к внедрению, поддержанию и оценке системы менеджмента качества медицинских изделий в зависимости от потенциального риска их применения устанавливаются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Производитель создает и поддерживает в актуальном состоянии систему сбора и анализа данных по применению медицинских изделий, отслеживанию и выявлению побочных действий медицинских изделий в процессе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Производитель направляет уполномоченным органам отчеты, составленные на основании опыта клинического применения отдельных видов медицинских изделий высокого класса потенциального риска применения, в порядке, устанавливаемом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несоответствия медицинских изделий общим требованиям безопасности и эффективности медицинских изделий или поступления информации о фактах и обстоятельствах, создающих угрозу жизни или здоровью людей, уполномоченный орган в 5-дневный срок уведомляет об этом уполномоченные органы других государств-членов и предпринимает меры по недопущению обращения таких медицинских изделий на территории своего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прекращения производства медицинского изделия производитель или его уполномоченный представитель в течение 30 календарных дней с даты принятия решения о прекращении производства медицинского изделия обязан представить соответствующую информацию в уполномоченный орган, выдавший регистрационное удостоверение медицинского изделия.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
Маркировка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Медицинские изделия, прошедшие установленные в рамках Союза процедуры регистрации и подтверждения соответствия общим требованиям безопасности и эффективности медицинских изделий, требованиям к внедрению и поддержанию системы менеджмента качества медицинских изделий, перед выпуском в обращение в рамках Союза подлежат обязательной маркировке специальным знаком обращения медицинского изделия на рынке Союза (далее – специальный знак обращения).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Ответственность за необоснованное маркирование медицинского изделия специальным знаком обращения несет производитель или его уполномоченный представитель.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если уполномоченный орган установит, что маркировка медицинского изделия специальным знаком обращения используется каким-либо производителем или его уполномоченным представителем необоснованно, он должен проинформировать об этом нарушении уполномоченные органы других государств-членов и Комиссию и принять необходимые меры по изъятию такого медицинского изделия из обращения на территории своего государства и привлечению виновного лица к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Требования к маркировке медицинских изделий, изображение специального знака обращения и положение о специальном знаке обращения утверждаются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отношении медицинских изделий не применяется маркировка единым знаком обращения продукции на рынке Союза.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
Контроль за обращением медицинских</w:t>
      </w:r>
      <w:r>
        <w:br/>
      </w:r>
      <w:r>
        <w:rPr>
          <w:rFonts w:ascii="Times New Roman"/>
          <w:b/>
          <w:i w:val="false"/>
          <w:color w:val="000000"/>
        </w:rPr>
        <w:t>
изделий и мониторинг безопасности,</w:t>
      </w:r>
      <w:r>
        <w:br/>
      </w:r>
      <w:r>
        <w:rPr>
          <w:rFonts w:ascii="Times New Roman"/>
          <w:b/>
          <w:i w:val="false"/>
          <w:color w:val="000000"/>
        </w:rPr>
        <w:t>
качества и эффективности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Контроль за обращением медицинских изделий осуществляется в отношении юридических лиц и зарегистрированных в качестве индивидуальных предпринимателей физических лиц, осуществляющих деятельность в сфере обращения медицинских изделий в рамках Союза, в порядке, установленном законодательством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проведения мониторинга безопасности, качества и эффективности медицинских изделий устанавливаются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выявления факта обращения в рамках Союза медицинских изделий, представляющих опасность для жизни и (или) здоровья людей, недоброкачественных, контрафактных или фальсифицированных медицинских изделий уполномоченный орган в 5-дневный срок после установления такого факта уведомляет об этом уполномоченные органы других государств-членов и направляет соответствующие сведения в Комиссию, а также вправе принять в установленном Комиссией порядке меры по приостановлению или запрету применения указанных медицинских изделий и изъятию их из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выявлении фактов, затрагивающих вопросы безопасности, качества и эффективности медицинских изделий, уполномоченный орган информирует об этом производителя медицинского изделия или его уполномоченного представителя и вправе запросить у него дополнительную информацию о медицинском изделии.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дополнительную экспертизу безопасности, качества и эффективности медицинского изделия с учетом выявленных негативных последствий его применения в случаях, предусмотренных законодательством государства-члена;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приостановить действие выданного им регистрационного удостоверения медицинского изделия;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отменить действие (аннулировать) выданного им регистрационного удостоверения медицинского изделия.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и порядок приостановления или отмены действия (аннулирования) регистрационного удостоверения медицинского изделия определяются правилами регистрации медицинских изделий, утверждаемыми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приостановлении или об отмене действия (аннулировании) регистрационного удостоверения медицинского изделия, а также о направлении уведомления о необходимости проведения дополнительной экспертизы медицинского изделия уполномоченный орган незамедлительно информирует уполномоченные органы других государств-членов, производителя или его уполномоченного представителя и Комиссию.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Информационная система в сфере </w:t>
      </w:r>
      <w:r>
        <w:br/>
      </w:r>
      <w:r>
        <w:rPr>
          <w:rFonts w:ascii="Times New Roman"/>
          <w:b/>
          <w:i w:val="false"/>
          <w:color w:val="000000"/>
        </w:rPr>
        <w:t>
обращения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целях обеспечения условий для обращения в рамках Союза безопасных, качественных и эффективных медицинских изделий Комиссией формируется и ведется информационная система в сфере обращения медицинских изделий (далее – информационная система), являющаяся частью интегрированной информационной системы Союза и включающая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единый реестр медицинских изделий, зарегистрированных в рамках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единый реестр уполномоченных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единую информационную базу данных мониторинга безопасности, качества и эффективности медицинских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формирования и ведения информационной системы устанавливается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представляют в Комиссию необходимые сведения для формирования информационной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Сведения, включенные в информационную систему, являются общедоступными и размещаются на официальном сайте Комиссии в сети Интернет.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
Конфиденциальность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Уполномоченные органы и Комиссия принимают необходимые меры по защите полученной и передаваемой ими в рамках настоящего Соглашения конфиденциальной информации, включая персональные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передачи третьим лицам конфиденциальной информации, полученной уполномоченным органом и (или) Комиссией в соответствии с настоящим Соглашением, требуется предварительное согласие лица, предоставившего эту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 конфиденциальной информации не могут быть отнесены информация и сведения, содержащиеся в регистрационном удостоверении медицинского изделия и информационной системе.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
Переходный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Документы, подтверждающие факт государственной регистрации медицинских изделий и выданные уполномоченным органом до вступления настоящего Соглашения в силу, действуют на территории государства-члена до окончания срока их действия, но не позднее 31 декабря 2021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
Порядок разрешения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Споры, связанные с толкованием и (или) применением настоящего Соглашения, разрешаются в порядке, определенном статьей 112 Договора о Евразийском экономическом союзе от 29 мая 2014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
Настоящее Соглашение и право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является международным договором, заключенным в рамках Союза, и входит в право Союза.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
Внесение изменений в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государств-членов в настоящее Соглашение могут вноситься изменения, которые оформляются отдельными протоколами.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>
Вступление Соглашения в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1 января 2016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 «__» ___________ 20__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4333"/>
        <w:gridCol w:w="4334"/>
      </w:tblGrid>
      <w:tr>
        <w:trPr>
          <w:trHeight w:val="57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 Федерацию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318500" cy="212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185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 20 г.             №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реализации Соглашения о единых принципах и правилах</w:t>
      </w:r>
      <w:r>
        <w:br/>
      </w:r>
      <w:r>
        <w:rPr>
          <w:rFonts w:ascii="Times New Roman"/>
          <w:b/>
          <w:i w:val="false"/>
          <w:color w:val="000000"/>
        </w:rPr>
        <w:t>
обращения медицинских изделий (изделий медицинского</w:t>
      </w:r>
      <w:r>
        <w:br/>
      </w:r>
      <w:r>
        <w:rPr>
          <w:rFonts w:ascii="Times New Roman"/>
          <w:b/>
          <w:i w:val="false"/>
          <w:color w:val="000000"/>
        </w:rPr>
        <w:t>
назначения и медицинской техники) в рамках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подписанием 2014 г.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союза, подготовленного в соответствии с Договором о Евразийском экономическом союзе от 29 мая 2014 года,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Государствам – членам Евразийского экономического союза совместно с Евразийской экономической комиссией обеспечить разработку и принятие актов Евразийской экономической комиссии, направленных на реализацию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союза, предусмотрев их вступление в силу с 1 января 2016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 Договора о Евразийском экономическом союзе от 29 мая 2014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