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8ae" w14:textId="d8e3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декабря 2014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оплаты услуг экспертов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
групп, создаваемых Судом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в рамках рассмотрения споров, предметом которых являются</w:t>
      </w:r>
      <w:r>
        <w:br/>
      </w:r>
      <w:r>
        <w:rPr>
          <w:rFonts w:ascii="Times New Roman"/>
          <w:b/>
          <w:i w:val="false"/>
          <w:color w:val="000000"/>
        </w:rPr>
        <w:t>
вопросы применения специальных защитных, антидемпинговых</w:t>
      </w:r>
      <w:r>
        <w:br/>
      </w:r>
      <w:r>
        <w:rPr>
          <w:rFonts w:ascii="Times New Roman"/>
          <w:b/>
          <w:i w:val="false"/>
          <w:color w:val="000000"/>
        </w:rPr>
        <w:t>
и компенсационных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эксперту специализированной группы, создаваемой Судом Евразийского экономического союза в рамках рассмотрения спора, предметом которого являются вопросы применения специальных защитных, антидемпинговых и компенсационных мер, за подготовку заключения по конкретному спору выплачивается вознаграждение в размере 250 тыс. российских рублей (далее соответственно – эксперт, вознаграждение).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выплачивается эксперту, не являющемуся лицом, которому такое вознаграждение не может быть выплачено в связи с его основной работой (службой);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эксперту вознаграждения и оплата расходов, связанных с приобретением проездных документов для проезда из места его постоянного проживания в г. Минск (Республика Беларусь) и обратно, а также с наймом жилых помещений в г. Минске на период ознакомления с документами, необходимыми для подготовки заключения, и участия в судебных заседаниях, осуществляются за счет средств заявителя, внесенных им на отдельный целевой счет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оплаты услуг экспертов специализированных групп, создаваемых</w:t>
      </w:r>
      <w:r>
        <w:br/>
      </w:r>
      <w:r>
        <w:rPr>
          <w:rFonts w:ascii="Times New Roman"/>
          <w:b/>
          <w:i w:val="false"/>
          <w:color w:val="000000"/>
        </w:rPr>
        <w:t>
Судом Евразийского экономического союза в рамках рассмотрения</w:t>
      </w:r>
      <w:r>
        <w:br/>
      </w:r>
      <w:r>
        <w:rPr>
          <w:rFonts w:ascii="Times New Roman"/>
          <w:b/>
          <w:i w:val="false"/>
          <w:color w:val="000000"/>
        </w:rPr>
        <w:t>
споров, предметом которых являются вопросы применения</w:t>
      </w:r>
      <w:r>
        <w:br/>
      </w:r>
      <w:r>
        <w:rPr>
          <w:rFonts w:ascii="Times New Roman"/>
          <w:b/>
          <w:i w:val="false"/>
          <w:color w:val="000000"/>
        </w:rPr>
        <w:t>
специальных защитных, антидемпинговых и компенсационных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устанавливает правила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 (далее соответственно – Суд, эксперты), за подготовку заключения по указанным спорам.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экспертов включает в себя выплату экспертам вознаграждения за подготовку заключения по конкретному спору и приобретение для экспертов проездных документов для проезда из места постоянного проживания в г. Минск (Республика Беларусь) и обратно (далее – проездные документы), а также оплату найма жилых помещений в г. Минске на период ознакомления с документами, необходимыми для подготовки заключения, и участия в судебных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Суда в течение 5 рабочих дней после принятия Коллегией Суда постановления о создании специализированной группы осуществляет подготовку предварительной сметы расходов на обеспечение деятельности специализированной группы (далее – предварительная смета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предварительную смету расходов включаются средства, необходимые для выплаты вознаграждения экспертам, а также на оплату расходов, связанных с приобретением для экспертов проездных документов (из расчета не менее 3 поездок туда и обратно на каждого эксперта) и наймом жилых помещений в г. Минске (из расчета не менее 15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на оплату проезда и наем жилого помещения определяются исходя из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расходы на оплату проезда из места постоянного проживания эксперта в г. Минск и обратно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воздушным транспортом – по тарифу экономического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 – не выше стоимости проезда в вагоне повышенной комфортности, отнесенном к вагону экономического класса (купейный вагон экономического класса);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на наем жилого помещения – по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1-комнатного (1-местного) номера в гостинице категории «4 звезды»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г.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найма жилых помещений устанавливается исходя из времени, которое требуется экспертам для ознакомления с документами, необходимыми для подготовки заключения, и (или) участия в судебных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средств, необходимых для обеспечения деятельности экспертов, определяется постановлением Коллегии Суда на основании предварительной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Хозяйствующий субъект, обратившийся с заявлением в Суд, в установленный в постановлении Коллегии Суда срок перечисляет средства на обеспечение деятельности специализированной группы на отдельный целевой счет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вознаграждения экспертам осуществляется на основании постановления Коллегии Суда в течение 5 банковских дней после его вынесения путем безналичного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Обеспечение экспертов проездными документами и жилыми помещениями в г. Минске осуществляется Секретариатом Суда в соответствии с предварительной сметой расходов за счет средств, внесенных заявителем на отдельный целевой счет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Если фактические расходы на обеспечение деятельности специализированной группы оказались меньше определенных в соответствии с пунктом 5 настоящего Порядка, остаток средств возвращается Судом на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движении средств на отдельном целевом счете Суда представляется Судом в Евразийскую экономическую комиссию в порядке, предусмотренном для бюджетной отчетности распорядителей (получателей) средств бюджета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