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e954" w14:textId="60be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внесении изменений в общую штатную численность и структуру Суда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2014 года № 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16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союзе, подписанного 29 мая 2014 г., и </w:t>
      </w:r>
      <w:r>
        <w:rPr>
          <w:rFonts w:ascii="Times New Roman"/>
          <w:b w:val="false"/>
          <w:i w:val="false"/>
          <w:color w:val="000000"/>
          <w:sz w:val="28"/>
        </w:rPr>
        <w:t>пунктов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указанному Договору), а также статьи 1 Договора о присоединении Республики Армения к Договору о Евразийском экономическом союзе от 29 мая 2014 года, подписанного 10 октября 2014 г.,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«О внесении изменений в общую штатную численность и структуру Суда Евразийского экономического союза» (прилагается) и внести его для рассмотрения на очередном заседании Высшего Евразийского экономического совета на уровне глав государств.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1915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      20 г.             №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общую штатную численность</w:t>
      </w:r>
      <w:r>
        <w:br/>
      </w:r>
      <w:r>
        <w:rPr>
          <w:rFonts w:ascii="Times New Roman"/>
          <w:b/>
          <w:i w:val="false"/>
          <w:color w:val="000000"/>
        </w:rPr>
        <w:t>
и структуру Суда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16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союзе, подписанного 29 мая 2014 г., и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указанному Договору), а также со статьей 1 Договора о присоединении Республики Армения к Договору о Евразийском экономическом союзе от 29 мая 2014 года, подписанного 10 октября 2014 г.,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общую штатную численность и структуру Суда Евразийского экономического союза, утвержденные Решением Высшего Евразийского экономического совета от 10 октября 2014 г. № 81,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«Судьи» цифру «6» заменить цифрой «8»;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«Штатная численность секретариатов судей» цифры «12» заменить цифрами «16»;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«Общая штатная численность Аппарата Суда Евразийского экономического союза» цифры «46» заменить цифрами «50»;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«Общая штатная численность Суда Евразийского экономического союза» цифры «52» заменить цифрами «58».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773"/>
        <w:gridCol w:w="2853"/>
        <w:gridCol w:w="3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