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3bc2" w14:textId="8fe3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принятия в Евразийский экономический союз новых членов и прекращения членства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в Евразийский экономический союз новых членов и прекращения членства в Евразийском экономическом союзе.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9"/>
        <w:gridCol w:w="2842"/>
        <w:gridCol w:w="2591"/>
        <w:gridCol w:w="2696"/>
        <w:gridCol w:w="2592"/>
      </w:tblGrid>
      <w:tr>
        <w:trPr>
          <w:trHeight w:val="675" w:hRule="atLeast"/>
        </w:trPr>
        <w:tc>
          <w:tcPr>
            <w:tcW w:w="2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 г. № 25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принятия в Евразийский экономический союз новых членов и</w:t>
      </w:r>
      <w:r>
        <w:br/>
      </w:r>
      <w:r>
        <w:rPr>
          <w:rFonts w:ascii="Times New Roman"/>
          <w:b/>
          <w:i w:val="false"/>
          <w:color w:val="000000"/>
        </w:rPr>
        <w:t>
прекращения членства в Евразийском экономическом союзе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процедуры принятия в Евразийский экономический союз (далее – Союз) новых членов, а также прекращения членства в Союзе.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вступления государства в Союз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Государство, заинтересованное во вступлении в Союз, направляет соответствующее обращение на имя Председателя Высшего Евразийского экономического совета (далее – Высший совет), в котором заявляет о своем намерении стать членом Союза и принять на себя обязательства, предусмотренные международными договорами и актами, составляющими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Председательствующее в Высшем совете государство член Союза (далее – государство-член) направляет поступившее обращение в Евразийскую экономическую комиссию (далее – Комиссия), которая незамедлительно уведомляет по дипломатическим каналам другие государства-члены о поступившем обращении и направляет им копии такого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в течение 60 календарных дней с даты получения уведомления, указанного в пункте 3 настоящего Порядка, направляют в Комиссию позиции по вопросу вступления в Союз обратившегося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Высший совет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принимает решение о предоставлении обратившемуся государству статуса государства-кандидата на вступление в Союз (далее – государство-кандидат).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о предоставлении статуса государства-кандидата Комиссия в письменной форме информирует обратившееся государство о принятом решении и создании рабочей группы из представителей государства-кандидата, государств-членов и органов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решения Высшего совета,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формируется рабочая группа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Договора, состав и руководитель которой утверждаются Советом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Рабочую группу возглавляет член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рабочей группы проводятся по мере необходимости. Дата, место и формат (очный или в режиме видеоконференции) проведения заседания рабочей группы определяются ее руководителем и доводятся до сведения ее участников не позднее чем за 10 календарных дней до даты такого заседания. Материалы к заседанию рабочей группы направляются (в том числе по электронной почте) членам рабочей группы не позднее чем за 5 календарных дней до даты проведения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заседания рабочей группы могут приглашаться представители заинтересованных органов государственной власти и организаций государств-членов и государства-кандидата.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рабочей группы, а также лиц, указанных в абзаце четвертом настоящего пункта, несет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рабочей группы оформляются протоколом, который подписывается ее руководителем и хранится в Комиссии. Копии протокола в течение 3 рабочих дней с даты подписания направляются в государства-члены и государство-кандидат, а также по электронной почте членам рабочей группы. Член рабочей группы может направить в Комиссию (в том числе по электронной почте) в течение 3 рабочих дней с даты получения протокола замечания по отражению в нем своей позиции. Копии замечаний (при наличии таких замечаний) направляются Комиссией в государства-члены и государство-кандидат, а также по электронной почте членам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руководителем рабочей группы, в том числе по предложению членов рабочей группы, может быть принято решение о формировании отраслевых секций.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секции могут готовить рекомендации по вопросам, входящим в сферу их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отраслевых секций оформляются в письменном виде и передаются руководителю рабочей группы для учета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рабочей группы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изучение степени готовности государства-кандидата к принятию на себя обязательств, предусмотренных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разработка проекта Программы действий по вступлению государства-кандидата в Евразийский экономический союз (далее – Программа действий);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осуществление мониторинга выполнения мероприятий, предусмотренных Программой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представление на регулярной основе для рассмотрения Советом Комиссии и Высшим советом доклада о ходе выполнения государством-кандидатом Программы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разработка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Договора проекта международного договора о вступлении государства-кандидата в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представление руководителем рабочей группы в Коллегию Комиссии итогового доклада о ходе выполнения Программы действий (с приложением проекта международного договора о вступлении государства-кандидата в Союз) для его вынесения для рассмотрения Советом Комиссии и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Программа действий включает мероприятия, направленные на создание условий для исполнения государством-кандидатом обязательств, предусмотренных международными договорами и актами, составляющими право Союза, с учетом необходимости обеспечения эффективного функционирования Союза, а также определяет ответственных исполнителей, сроки исполнения мероприятий и формы их завершения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Программой действий предусматривается в том числе подготовка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аналитический доклад, содержащий оценку экономической эффективности и последствий вступления государства-кандидата в Союз для такого государства, государств-членов и Союза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аналитический доклад, содержащий результаты сравнительно-правового анализа законодательства государства-кандидата на предмет его соответствия международным договорам и актам, составляющим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аналитический доклад, содержащий результаты анализа объектов таможенной инфраструктуры государства-кандидата на предмет их соответствия международным договорам и актам, составляющим право Союза, в части требований к оборудованию и материально-техническому оснащению объектов таможенной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аналитический доклад, содержащий результаты исследования вопросов применения двусторонних и многосторонних международных договоров, заключенных государством-кандидатом с государствами, не являющимися членами Союза, и влияния таких договоров на процесс таможенного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перечень нормативных правовых актов государства-кандидата, которые необходимо привести в соответствие с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аналитический доклад, содержащий результаты сравнительно-правового анализа соответствия обязательств государства-кандидата перед третьими странами международным договорам и актам, составляющим право Союза (если государство-кандидат имеет обязательства перед третьими странами, в том числе в рамках членства в международных организациях, либо ведет переговоры о принятии таких обязательств, в том числе переговоры о присоединении к такой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аналитический доклад, содержащий отчет о результатах аудита систем санитарно-карантинного, ветеринарно-санитарного и карантинного фитосанитарного контроля (надзора) на предмет их соответствия требованиям, предусмотренным международными договорами и актами, составляющими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Программа действий утверждается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направляет копии утвержденной Программы действий государству-кандидату, государствам-членам, а также ежеквартально информирует государства-члены о ходе реализации Программы действий государством-кандидатом.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основе доклада рабочей группы о выполнении государством-кандидатом в полном объеме Программы действий, а также при наличии согласованного проекта международного договора о вступлении государства-кандидата в Союз Высший совет принимает решение о подписании с государством-кандидатом международного договора о вступлении в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Государство-кандидат становится членом Союза с даты, определенной в международном договоре о вступлении в Союз.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прекращения членства в Союзе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Любое государство-член вправе прекратить членство в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Государство-член, принявшее решение о прекращении членства в Союзе, направляет в Комиссию по дипломатическим каналам письменное уведомление о своем намерении выйти из Договора и прекратить членство в Союзе (далее – уведомление).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в течение 3 рабочих дней информирует о получении уведомления государства-члены, а также государства, не являющиеся членами Союза, международные организации и международные интеграционные объединения – участников международных договоров Союза с третьей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 даты направления уведомления государство-член, принявшее решение о прекращении членства в Союзе: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участвует в принятии органами Союза актов, которые затрагивают вопросы, связанные с функционированием Союза после завершения процедуры прекращения членства данного государства в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вправе участвовать в принятии органами Союза актов, которые непосредственно касаются данного государства до истечения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имеет право не участвовать в принятии органами Союза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если государство-член, принявшее решение о прекращении членства в Союзе, воспользовалось правом, предусмотренным подпунктом «в»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акты принимаются без учета голосов представителей данного государства в соответствующем органе Союза. При этом действие принятых таким образом актов не распространяется на государство-член, принявшее решение о прекращении членства в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формате участия государства-члена, принявшего решение о прекращении членства в Союзе, в работе органов Союза по вопросам, указанным в подпункте «б»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принимается Высшим советом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не позднее 3 месяцев с даты получения Комиссией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направления государством-членом уведомления полномочия членов Коллегии Комиссии и судей Суда Союза, а также трудовые договоры (контракты) должностных лиц и сотрудников Комиссии и Суда Союза, являющихся гражданами данного государства, прекращаются с даты прекращения членства в Союзе, за исключением случаев, когда срок действия данных трудовых договоров (контрактов) прекращается до истечения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члены Коллегии Комиссии и судьи Суда Союза могут быть отозваны государством-членом, направившим уведомление, до истечения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основании уведомления Высший совет принимает решение о начале процесса урегулирования финансовых обязательств, возникших в связи с членством государства в Союзе. Данное обязательство остается в силе, несмотря на выход государства из Договора, вплоть до полного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Членство государства в Союзе прекращается по истечении 12 месяцев с даты получения Комиссией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Прекращение членства в Союзе влечет автоматический выход государства из Договора и международных договоров, заключенных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принявшее решение о прекращении членства в Союзе, вправе до истечения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отозвать свое уведомление посредством направления в Комиссию по дипломатическим каналам информации об этом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3 рабочих дней с даты получения указанной информации сообщает об отзыве уведомления государствам-членам, а также государствам, не являющимся членами Союза, международным организациям и международным интеграционным объединениям – участникам международных договоров Союза с третьей стороной.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