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b518" w14:textId="179b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секторов (подсекторов) услуг, в которых функционирует единый рынок услуг в рамках Евразийского экономического союза</w:t>
      </w:r>
    </w:p>
    <w:p>
      <w:pPr>
        <w:spacing w:after="0"/>
        <w:ind w:left="0"/>
        <w:jc w:val="both"/>
      </w:pPr>
      <w:r>
        <w:rPr>
          <w:rFonts w:ascii="Times New Roman"/>
          <w:b w:val="false"/>
          <w:i w:val="false"/>
          <w:color w:val="000000"/>
          <w:sz w:val="28"/>
        </w:rPr>
        <w:t>Решение Высшего Евразийского экономического совета от 16 октября 2015 года № 31</w:t>
      </w:r>
    </w:p>
    <w:p>
      <w:pPr>
        <w:spacing w:after="0"/>
        <w:ind w:left="0"/>
        <w:jc w:val="both"/>
      </w:pPr>
      <w:bookmarkStart w:name="z2" w:id="0"/>
      <w:r>
        <w:rPr>
          <w:rFonts w:ascii="Times New Roman"/>
          <w:b w:val="false"/>
          <w:i w:val="false"/>
          <w:color w:val="000000"/>
          <w:sz w:val="28"/>
        </w:rPr>
        <w:t>
      В целях реализации пункта 62 Протокола от 8 мая 2015 года об условиях и переходных положениях по применению Кыргызской Республикой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Высший Евразийский экономический совет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Внести в </w:t>
      </w:r>
      <w:r>
        <w:rPr>
          <w:rFonts w:ascii="Times New Roman"/>
          <w:b w:val="false"/>
          <w:i w:val="false"/>
          <w:color w:val="000000"/>
          <w:sz w:val="28"/>
        </w:rPr>
        <w:t>перечень</w:t>
      </w:r>
      <w:r>
        <w:rPr>
          <w:rFonts w:ascii="Times New Roman"/>
          <w:b w:val="false"/>
          <w:i w:val="false"/>
          <w:color w:val="000000"/>
          <w:sz w:val="28"/>
        </w:rPr>
        <w:t xml:space="preserve"> секторов (подсекторов) услуг, в которых функционирует единый рынок услуг в рамках Евразийского экономического союза, утвержденный Решением Высшего Евразийского экономического совета от 23 декабря 2014 г. № 110, изменения согласно приложению.</w:t>
      </w:r>
    </w:p>
    <w:bookmarkEnd w:id="0"/>
    <w:bookmarkStart w:name="z10" w:id="1"/>
    <w:p>
      <w:pPr>
        <w:spacing w:after="0"/>
        <w:ind w:left="0"/>
        <w:jc w:val="left"/>
      </w:pPr>
      <w:r>
        <w:rPr>
          <w:rFonts w:ascii="Times New Roman"/>
          <w:b/>
          <w:i w:val="false"/>
          <w:color w:val="000000"/>
        </w:rPr>
        <w:t xml:space="preserve"> 
Члены Высшего Евразийского экономического совета:</w:t>
      </w:r>
    </w:p>
    <w:bookmarkEnd w:id="1"/>
    <w:tbl>
      <w:tblPr>
        <w:tblW w:w="0" w:type="auto"/>
        <w:tblCellSpacing w:w="0" w:type="auto"/>
        <w:tblBorders>
          <w:top w:val="none"/>
          <w:left w:val="none"/>
          <w:bottom w:val="none"/>
          <w:right w:val="none"/>
          <w:insideH w:val="none"/>
          <w:insideV w:val="none"/>
        </w:tblBorders>
      </w:tblPr>
      <w:tblGrid>
        <w:gridCol w:w="3566"/>
        <w:gridCol w:w="3700"/>
        <w:gridCol w:w="3367"/>
        <w:gridCol w:w="3367"/>
      </w:tblGrid>
      <w:tr>
        <w:trPr>
          <w:trHeight w:val="30" w:hRule="atLeast"/>
        </w:trPr>
        <w:tc>
          <w:tcPr>
            <w:tcW w:w="356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Армения</w:t>
            </w:r>
          </w:p>
        </w:tc>
        <w:tc>
          <w:tcPr>
            <w:tcW w:w="37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336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336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645" w:hRule="atLeast"/>
        </w:trPr>
        <w:tc>
          <w:tcPr>
            <w:tcW w:w="356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Габриелян</w:t>
            </w:r>
          </w:p>
        </w:tc>
        <w:tc>
          <w:tcPr>
            <w:tcW w:w="37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Матюшевский</w:t>
            </w:r>
          </w:p>
        </w:tc>
        <w:tc>
          <w:tcPr>
            <w:tcW w:w="336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336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4"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Высшего         </w:t>
      </w:r>
      <w:r>
        <w:br/>
      </w:r>
      <w:r>
        <w:rPr>
          <w:rFonts w:ascii="Times New Roman"/>
          <w:b w:val="false"/>
          <w:i w:val="false"/>
          <w:color w:val="000000"/>
          <w:sz w:val="28"/>
        </w:rPr>
        <w:t>
Евразийского экономического совета</w:t>
      </w:r>
      <w:r>
        <w:br/>
      </w:r>
      <w:r>
        <w:rPr>
          <w:rFonts w:ascii="Times New Roman"/>
          <w:b w:val="false"/>
          <w:i w:val="false"/>
          <w:color w:val="000000"/>
          <w:sz w:val="28"/>
        </w:rPr>
        <w:t xml:space="preserve">
от 16 октября 2015 г. № 34    </w:t>
      </w:r>
    </w:p>
    <w:bookmarkEnd w:id="2"/>
    <w:bookmarkStart w:name="z14" w:id="3"/>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перечень секторов (подсекторов) услуг,</w:t>
      </w:r>
      <w:r>
        <w:br/>
      </w:r>
      <w:r>
        <w:rPr>
          <w:rFonts w:ascii="Times New Roman"/>
          <w:b/>
          <w:i w:val="false"/>
          <w:color w:val="000000"/>
        </w:rPr>
        <w:t>
в которых функционирует единый рынок услуг в рамках</w:t>
      </w:r>
      <w:r>
        <w:br/>
      </w:r>
      <w:r>
        <w:rPr>
          <w:rFonts w:ascii="Times New Roman"/>
          <w:b/>
          <w:i w:val="false"/>
          <w:color w:val="000000"/>
        </w:rPr>
        <w:t>
Евразийского экономического союза</w:t>
      </w:r>
    </w:p>
    <w:bookmarkEnd w:id="3"/>
    <w:bookmarkStart w:name="z18" w:id="4"/>
    <w:p>
      <w:pPr>
        <w:spacing w:after="0"/>
        <w:ind w:left="0"/>
        <w:jc w:val="both"/>
      </w:pPr>
      <w:r>
        <w:rPr>
          <w:rFonts w:ascii="Times New Roman"/>
          <w:b w:val="false"/>
          <w:i w:val="false"/>
          <w:color w:val="000000"/>
          <w:sz w:val="28"/>
        </w:rPr>
        <w:t>
      1. Абзац первый </w:t>
      </w:r>
      <w:r>
        <w:rPr>
          <w:rFonts w:ascii="Times New Roman"/>
          <w:b w:val="false"/>
          <w:i w:val="false"/>
          <w:color w:val="000000"/>
          <w:sz w:val="28"/>
        </w:rPr>
        <w:t>пункта 1</w:t>
      </w:r>
      <w:r>
        <w:rPr>
          <w:rFonts w:ascii="Times New Roman"/>
          <w:b w:val="false"/>
          <w:i w:val="false"/>
          <w:color w:val="000000"/>
          <w:sz w:val="28"/>
        </w:rPr>
        <w:t xml:space="preserve"> после цифр «54111» дополнить цифрами «, 54112».</w:t>
      </w:r>
      <w:r>
        <w:br/>
      </w:r>
      <w:r>
        <w:rPr>
          <w:rFonts w:ascii="Times New Roman"/>
          <w:b w:val="false"/>
          <w:i w:val="false"/>
          <w:color w:val="000000"/>
          <w:sz w:val="28"/>
        </w:rPr>
        <w:t>
</w:t>
      </w:r>
      <w:r>
        <w:rPr>
          <w:rFonts w:ascii="Times New Roman"/>
          <w:b w:val="false"/>
          <w:i w:val="false"/>
          <w:color w:val="000000"/>
          <w:sz w:val="28"/>
        </w:rPr>
        <w:t>
      2. Абзац первый </w:t>
      </w:r>
      <w:r>
        <w:rPr>
          <w:rFonts w:ascii="Times New Roman"/>
          <w:b w:val="false"/>
          <w:i w:val="false"/>
          <w:color w:val="000000"/>
          <w:sz w:val="28"/>
        </w:rPr>
        <w:t>пункта 3</w:t>
      </w:r>
      <w:r>
        <w:rPr>
          <w:rFonts w:ascii="Times New Roman"/>
          <w:b w:val="false"/>
          <w:i w:val="false"/>
          <w:color w:val="000000"/>
          <w:sz w:val="28"/>
        </w:rPr>
        <w:t xml:space="preserve"> после цифр «54400» дополнить словами «и 546».</w:t>
      </w:r>
      <w:r>
        <w:br/>
      </w:r>
      <w:r>
        <w:rPr>
          <w:rFonts w:ascii="Times New Roman"/>
          <w:b w:val="false"/>
          <w:i w:val="false"/>
          <w:color w:val="000000"/>
          <w:sz w:val="28"/>
        </w:rPr>
        <w:t>
</w:t>
      </w:r>
      <w:r>
        <w:rPr>
          <w:rFonts w:ascii="Times New Roman"/>
          <w:b w:val="false"/>
          <w:i w:val="false"/>
          <w:color w:val="000000"/>
          <w:sz w:val="28"/>
        </w:rPr>
        <w:t>
      3. Абзац первый </w:t>
      </w:r>
      <w:r>
        <w:rPr>
          <w:rFonts w:ascii="Times New Roman"/>
          <w:b w:val="false"/>
          <w:i w:val="false"/>
          <w:color w:val="000000"/>
          <w:sz w:val="28"/>
        </w:rPr>
        <w:t>пункта 5</w:t>
      </w:r>
      <w:r>
        <w:rPr>
          <w:rFonts w:ascii="Times New Roman"/>
          <w:b w:val="false"/>
          <w:i w:val="false"/>
          <w:color w:val="000000"/>
          <w:sz w:val="28"/>
        </w:rPr>
        <w:t xml:space="preserve"> цифры «54641» заменить цифрами «54341».</w:t>
      </w:r>
      <w:r>
        <w:br/>
      </w:r>
      <w:r>
        <w:rPr>
          <w:rFonts w:ascii="Times New Roman"/>
          <w:b w:val="false"/>
          <w:i w:val="false"/>
          <w:color w:val="000000"/>
          <w:sz w:val="28"/>
        </w:rPr>
        <w:t>
</w:t>
      </w:r>
      <w:r>
        <w:rPr>
          <w:rFonts w:ascii="Times New Roman"/>
          <w:b w:val="false"/>
          <w:i w:val="false"/>
          <w:color w:val="000000"/>
          <w:sz w:val="28"/>
        </w:rPr>
        <w:t>
      4. Абзац первый </w:t>
      </w:r>
      <w:r>
        <w:rPr>
          <w:rFonts w:ascii="Times New Roman"/>
          <w:b w:val="false"/>
          <w:i w:val="false"/>
          <w:color w:val="000000"/>
          <w:sz w:val="28"/>
        </w:rPr>
        <w:t>пункта 8</w:t>
      </w:r>
      <w:r>
        <w:rPr>
          <w:rFonts w:ascii="Times New Roman"/>
          <w:b w:val="false"/>
          <w:i w:val="false"/>
          <w:color w:val="000000"/>
          <w:sz w:val="28"/>
        </w:rPr>
        <w:t xml:space="preserve"> после слова «СРС» дополнить цифрами «83221, 83222,».</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пункте 15</w:t>
      </w:r>
      <w:r>
        <w:rPr>
          <w:rFonts w:ascii="Times New Roman"/>
          <w:b w:val="false"/>
          <w:i w:val="false"/>
          <w:color w:val="000000"/>
          <w:sz w:val="28"/>
        </w:rPr>
        <w:t xml:space="preserve"> цифры «512» заменить цифрами «612».</w:t>
      </w:r>
      <w:r>
        <w:br/>
      </w:r>
      <w:r>
        <w:rPr>
          <w:rFonts w:ascii="Times New Roman"/>
          <w:b w:val="false"/>
          <w:i w:val="false"/>
          <w:color w:val="000000"/>
          <w:sz w:val="28"/>
        </w:rPr>
        <w:t>
</w:t>
      </w:r>
      <w:r>
        <w:rPr>
          <w:rFonts w:ascii="Times New Roman"/>
          <w:b w:val="false"/>
          <w:i w:val="false"/>
          <w:color w:val="000000"/>
          <w:sz w:val="28"/>
        </w:rPr>
        <w:t>
      6. В абзаце первом </w:t>
      </w:r>
      <w:r>
        <w:rPr>
          <w:rFonts w:ascii="Times New Roman"/>
          <w:b w:val="false"/>
          <w:i w:val="false"/>
          <w:color w:val="000000"/>
          <w:sz w:val="28"/>
        </w:rPr>
        <w:t>пункта 17</w:t>
      </w:r>
      <w:r>
        <w:rPr>
          <w:rFonts w:ascii="Times New Roman"/>
          <w:b w:val="false"/>
          <w:i w:val="false"/>
          <w:color w:val="000000"/>
          <w:sz w:val="28"/>
        </w:rPr>
        <w:t xml:space="preserve"> слова «и 63230» заменить словами «, 63230 и 6330».</w:t>
      </w:r>
      <w:r>
        <w:br/>
      </w:r>
      <w:r>
        <w:rPr>
          <w:rFonts w:ascii="Times New Roman"/>
          <w:b w:val="false"/>
          <w:i w:val="false"/>
          <w:color w:val="000000"/>
          <w:sz w:val="28"/>
        </w:rPr>
        <w:t>
</w:t>
      </w:r>
      <w:r>
        <w:rPr>
          <w:rFonts w:ascii="Times New Roman"/>
          <w:b w:val="false"/>
          <w:i w:val="false"/>
          <w:color w:val="000000"/>
          <w:sz w:val="28"/>
        </w:rPr>
        <w:t>
      7. Абзац первый </w:t>
      </w:r>
      <w:r>
        <w:rPr>
          <w:rFonts w:ascii="Times New Roman"/>
          <w:b w:val="false"/>
          <w:i w:val="false"/>
          <w:color w:val="000000"/>
          <w:sz w:val="28"/>
        </w:rPr>
        <w:t>пункта 24</w:t>
      </w:r>
      <w:r>
        <w:rPr>
          <w:rFonts w:ascii="Times New Roman"/>
          <w:b w:val="false"/>
          <w:i w:val="false"/>
          <w:color w:val="000000"/>
          <w:sz w:val="28"/>
        </w:rPr>
        <w:t xml:space="preserve"> после цифр «73112» дополнить цифрами «, 73114».</w:t>
      </w:r>
      <w:r>
        <w:br/>
      </w:r>
      <w:r>
        <w:rPr>
          <w:rFonts w:ascii="Times New Roman"/>
          <w:b w:val="false"/>
          <w:i w:val="false"/>
          <w:color w:val="000000"/>
          <w:sz w:val="28"/>
        </w:rPr>
        <w:t>
</w:t>
      </w:r>
      <w:r>
        <w:rPr>
          <w:rFonts w:ascii="Times New Roman"/>
          <w:b w:val="false"/>
          <w:i w:val="false"/>
          <w:color w:val="000000"/>
          <w:sz w:val="28"/>
        </w:rPr>
        <w:t>
      8. В абзаце первом </w:t>
      </w:r>
      <w:r>
        <w:rPr>
          <w:rFonts w:ascii="Times New Roman"/>
          <w:b w:val="false"/>
          <w:i w:val="false"/>
          <w:color w:val="000000"/>
          <w:sz w:val="28"/>
        </w:rPr>
        <w:t>пункта 30</w:t>
      </w:r>
      <w:r>
        <w:rPr>
          <w:rFonts w:ascii="Times New Roman"/>
          <w:b w:val="false"/>
          <w:i w:val="false"/>
          <w:color w:val="000000"/>
          <w:sz w:val="28"/>
        </w:rPr>
        <w:t xml:space="preserve"> цифры «84300» заменить цифрами «83160».</w:t>
      </w:r>
      <w:r>
        <w:br/>
      </w:r>
      <w:r>
        <w:rPr>
          <w:rFonts w:ascii="Times New Roman"/>
          <w:b w:val="false"/>
          <w:i w:val="false"/>
          <w:color w:val="000000"/>
          <w:sz w:val="28"/>
        </w:rPr>
        <w:t>
</w:t>
      </w:r>
      <w:r>
        <w:rPr>
          <w:rFonts w:ascii="Times New Roman"/>
          <w:b w:val="false"/>
          <w:i w:val="false"/>
          <w:color w:val="000000"/>
          <w:sz w:val="28"/>
        </w:rPr>
        <w:t>
      9. В абзаце первом </w:t>
      </w:r>
      <w:r>
        <w:rPr>
          <w:rFonts w:ascii="Times New Roman"/>
          <w:b w:val="false"/>
          <w:i w:val="false"/>
          <w:color w:val="000000"/>
          <w:sz w:val="28"/>
        </w:rPr>
        <w:t>пункта 43</w:t>
      </w:r>
      <w:r>
        <w:rPr>
          <w:rFonts w:ascii="Times New Roman"/>
          <w:b w:val="false"/>
          <w:i w:val="false"/>
          <w:color w:val="000000"/>
          <w:sz w:val="28"/>
        </w:rPr>
        <w:t xml:space="preserve"> слова «и 96610» заменить словами «, 96610, 96620 и 96990».</w:t>
      </w:r>
      <w:r>
        <w:br/>
      </w:r>
      <w:r>
        <w:rPr>
          <w:rFonts w:ascii="Times New Roman"/>
          <w:b w:val="false"/>
          <w:i w:val="false"/>
          <w:color w:val="000000"/>
          <w:sz w:val="28"/>
        </w:rPr>
        <w:t>
</w:t>
      </w:r>
      <w:r>
        <w:rPr>
          <w:rFonts w:ascii="Times New Roman"/>
          <w:b w:val="false"/>
          <w:i w:val="false"/>
          <w:color w:val="000000"/>
          <w:sz w:val="28"/>
        </w:rPr>
        <w:t>
      10. Абзац первый пункта 1, абзац первый пункта 2, абзац первый пункта 3, абзац первый пункта 4, абзац первый пункта 5, абзац первый пункта 6, абзац первый пункта 7, абзац первый пункта 8, абзац первый пункта 9, абзац первый пункта 10, абзац первый пункта 11, абзац первый пункта 12, абзац первый пункта 13, абзац первый пункта 14, пункт 15, пункт 16, абзац первый пункта 17, абзац первый пункта 18, абзац первый пункта 19, абзац первый пункта 20, абзац первый пункта 22, пункт 23, абзац первый пункта 24, пункт 25, абзац первый пункта 26, абзац первый пункта 27, абзац первый пункта 28, абзац первый пункта 29, абзац первый пункта 30, абзац первый пункта 32, абзац первый пункта 33, абзац первый пункта 34, абзац первый пункта 35, пункт 36, пункт 37, абзац первый пункта 38, абзац первый пункта 39, пункт 40, пункт 41, абзац первый пункта 42, абзац первый пункта 43 перед словом «СРС» дополнить словом «из».</w:t>
      </w:r>
      <w:r>
        <w:br/>
      </w:r>
      <w:r>
        <w:rPr>
          <w:rFonts w:ascii="Times New Roman"/>
          <w:b w:val="false"/>
          <w:i w:val="false"/>
          <w:color w:val="000000"/>
          <w:sz w:val="28"/>
        </w:rPr>
        <w:t>
</w:t>
      </w:r>
      <w:r>
        <w:rPr>
          <w:rFonts w:ascii="Times New Roman"/>
          <w:b w:val="false"/>
          <w:i w:val="false"/>
          <w:color w:val="000000"/>
          <w:sz w:val="28"/>
        </w:rPr>
        <w:t>
      11. Сноску 1 перед словами «если иное» дополнить словами «для Кыргызской Республики - с даты вступления в силу Решения Высшего Евразийского экономического совета от 16 октября 2015 г. № 31,».</w:t>
      </w:r>
      <w:r>
        <w:br/>
      </w:r>
      <w:r>
        <w:rPr>
          <w:rFonts w:ascii="Times New Roman"/>
          <w:b w:val="false"/>
          <w:i w:val="false"/>
          <w:color w:val="000000"/>
          <w:sz w:val="28"/>
        </w:rPr>
        <w:t>
</w:t>
      </w:r>
      <w:r>
        <w:rPr>
          <w:rFonts w:ascii="Times New Roman"/>
          <w:b w:val="false"/>
          <w:i w:val="false"/>
          <w:color w:val="000000"/>
          <w:sz w:val="28"/>
        </w:rPr>
        <w:t>
      12. Сноску 4 после абзаца четвертого дополнить абзацем следующего содержания:</w:t>
      </w:r>
      <w:r>
        <w:br/>
      </w:r>
      <w:r>
        <w:rPr>
          <w:rFonts w:ascii="Times New Roman"/>
          <w:b w:val="false"/>
          <w:i w:val="false"/>
          <w:color w:val="000000"/>
          <w:sz w:val="28"/>
        </w:rPr>
        <w:t>
</w:t>
      </w:r>
      <w:r>
        <w:rPr>
          <w:rFonts w:ascii="Times New Roman"/>
          <w:b w:val="false"/>
          <w:i w:val="false"/>
          <w:color w:val="000000"/>
          <w:sz w:val="28"/>
        </w:rPr>
        <w:t>
      «для Кыргызской Республики - торговли оружием и системами вооружения, военным снаряжением и военными материалами, взрывчатыми материалами, оборудованием и приборами для взрывного дела и пиротехническими изделиями, ломом и отходами драгоценных металлов, драгоценными металлами и камнями, наркотическими средствами и психотропными веществами, легально контролируемыми прекурсорами, осетровой рыбой и икрой, этиловым спиртом, алкогольной и спиртосодержащей продукцией, табачными изделиями и табачной продукцией, нефтью и нефтепродуктами, газом, электроэнергией, фармацевтическими, парафармацевтическими и медицинскими товарами (исключение - до 2016 года), измерительными устройствами, используемыми в сфере государственного метрологического контроля и надзора, ядерными материалами и радиоактивными веществами;».</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