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55c7" w14:textId="39b5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Высшего Евразийского экономического совета от 23 декабря 2014 г.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Высшей Евразийской экономической комиссии от 16 октября 2015 года № 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61 Протокола от 8 мая 2015 года об условиях и переходных положениях по применению Кыргызской Республикой 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 Договору о Евразийском экономическом союзе от 29 мая 2014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112 «Об утверждении индивидуальных национальных перечней ограничений, изъятий, дополнительных требований и условий в рамках Евразийского экономического союза для Республики Армения, Республики Беларусь, Республики Казахстан и Российской Федерации» изменения согласно приложению.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Высшего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2015 г. № 32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Решение Высшего Евразийского экономического совета</w:t>
      </w:r>
      <w:r>
        <w:br/>
      </w:r>
      <w:r>
        <w:rPr>
          <w:rFonts w:ascii="Times New Roman"/>
          <w:b/>
          <w:i w:val="false"/>
          <w:color w:val="000000"/>
        </w:rPr>
        <w:t>
от 23 декабря 2014 г. № 112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и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«Республики Казахстан» дополнить словами «, Кыргызской Республики».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Гриф утверждения индивидуального национального перечня ограничений, изъятий, дополнительных требований и условий в рамках Евразийского экономического союза для Республики Армения, утвержденного указанным Решением,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«УТВЕРЖДЕН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Решением Высшего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 г. № 112». 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Дополнить индивидуальным национальным перечнем ограничений, изъятий, дополнительных требований и условий в рамках Евразийского экономического союза для Кыргызской Республики следующего содержания: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«УТВЕРЖДЕН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Решением Высшего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 г. № 112 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ИНДИВИДУАЛЬНЫЙ НАЦИОНАЛЬНЫЙ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ограничений, изъятий, дополнительных требований и условий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 xml:space="preserve">рамках </w:t>
      </w:r>
      <w:r>
        <w:rPr>
          <w:rFonts w:ascii="Times New Roman"/>
          <w:b/>
          <w:i w:val="false"/>
          <w:color w:val="000000"/>
          <w:sz w:val="28"/>
        </w:rPr>
        <w:t>Евразийского экономического союза для Кыргызской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5"/>
        <w:gridCol w:w="3160"/>
        <w:gridCol w:w="5705"/>
      </w:tblGrid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ограничений, изъятий, дополнительных требований и условий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ограничения, изъятия, дополнительного требования и условия (пункты приложения № 16 к Договору)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договор, нормативный правовой акт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29"/>
        <w:gridCol w:w="3090"/>
        <w:gridCol w:w="5781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подпункта 1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Протокола о торговле услугами, учреждении, деятельности и осуществлении инвестиций (приложение № 16 к Договору о Евразийском экономическом союзе от 29 мая 2014 года (далее – Договор)) в секторах услуг, в которых функционирует единый рынок услуг в рамках Евразийского экономического союза, ограничения, изъятия, дополнительные требования и условия не применяются с даты вступления в силу Договора от 23 декабря 2014 года о присоединении Кыргызской Республики 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Евразийском экономическом союзе от 29 мая 2014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подпункта 1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Протокола о торговле услугами, учреждении, деятельности и осуществлении инвестиций (далее – приложение № 16) в перечнях секторов (подсекторов) услуг, по которым формирование единого рынка услуг в рамках Евразийского экономического союза будет осуществлено в соответствии с планами либерализации, ограничения, изъятия, дополнительные требования и условия не применяются после реализации таких планов либерализации.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Указанные в графе второй настоящего перечня пункты приложения № 16 применяются государствами – членами Евразийского экономического союза (далее – государства-члены) в объеме и на условиях, которые указаны в графе первой настоящего перечня.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Настоящий перечень применяется в части, не противоречащей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 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Договора.</w:t>
            </w:r>
          </w:p>
        </w:tc>
      </w:tr>
      <w:tr>
        <w:trPr>
          <w:trHeight w:val="30" w:hRule="atLeast"/>
        </w:trPr>
        <w:tc>
          <w:tcPr>
            <w:tcW w:w="5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 отношении услуг и видов деятельности, охватываемых разделами XVI, XIX, XX и XXI Договора, Кыргызская Республика сохраняет право применять ограничения, изъятия, дополнительные требования и условия в соответствии с нормативными правовыми актами и международными договорами Кыргызской Республики в части, не противоречащей указанным разделам и договоренностям, которые будут достигнуты между государствами-членами в соответствии с указанными разделами</w:t>
            </w:r>
          </w:p>
        </w:tc>
        <w:tc>
          <w:tcPr>
            <w:tcW w:w="3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16, 17, 23, 26, 28, 31, 33 и 35</w:t>
            </w:r>
          </w:p>
        </w:tc>
        <w:tc>
          <w:tcPr>
            <w:tcW w:w="5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договоры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 Кыргызской Республики</w:t>
            </w:r>
          </w:p>
        </w:tc>
      </w:tr>
      <w:tr>
        <w:trPr>
          <w:trHeight w:val="75" w:hRule="atLeast"/>
        </w:trPr>
        <w:tc>
          <w:tcPr>
            <w:tcW w:w="5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Деятельность, на осуществление которой требуется лицензия, может осуществляться только юридическими лицами Кыргызской Республики или индивидуальными предпринимателями, зарегистрированными в установленном порядке в Кыргызской Республике. Виды деятельности, на осуществление которых требуется лицензия, а также порядок определения организационно-правовой формы лицензиата устанавливаются законодательством Кыргызской Республики</w:t>
            </w:r>
          </w:p>
        </w:tc>
        <w:tc>
          <w:tcPr>
            <w:tcW w:w="3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23, 26 и 31</w:t>
            </w:r>
          </w:p>
        </w:tc>
        <w:tc>
          <w:tcPr>
            <w:tcW w:w="5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Кыргызской Республики от 19 октября 2013 г. № 195 «О лицензионно-разрешительной системе в Кыргызской Республике»</w:t>
            </w:r>
          </w:p>
        </w:tc>
      </w:tr>
      <w:tr>
        <w:trPr>
          <w:trHeight w:val="75" w:hRule="atLeast"/>
        </w:trPr>
        <w:tc>
          <w:tcPr>
            <w:tcW w:w="5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Право на учреждение средств массовой информации принадлежит общественным объединениям, трудовым коллективам организаций и гражданам Кыргызской Республики. Настоящее ограничение не применяется Кыргызской Республикой в случаях, если такое ограничение будет несовместимо с выполнением Кыргызской Республикой обязательств, принятых ею в рамках присоединения к Всемирной торговой организации и предусмотренных Протоколом от 14 октября 1998 года о присоединении Кыргызской Республики к Марракешскому соглашению об учреждении Всемирной торговой организации от 15 апреля 1994 года</w:t>
            </w:r>
          </w:p>
        </w:tc>
        <w:tc>
          <w:tcPr>
            <w:tcW w:w="3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26 и 31</w:t>
            </w:r>
          </w:p>
        </w:tc>
        <w:tc>
          <w:tcPr>
            <w:tcW w:w="5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Кыргызской Республики от 2 июля 1992 г. № 938-XII «О средствах массовой информации» </w:t>
            </w:r>
          </w:p>
        </w:tc>
      </w:tr>
      <w:tr>
        <w:trPr>
          <w:trHeight w:val="75" w:hRule="atLeast"/>
        </w:trPr>
        <w:tc>
          <w:tcPr>
            <w:tcW w:w="5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Реализация этилового спирта, за исключением коньячного спирта, осуществляется только юридическими лицами, которые произвели или импортировали его</w:t>
            </w:r>
          </w:p>
        </w:tc>
        <w:tc>
          <w:tcPr>
            <w:tcW w:w="3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33</w:t>
            </w:r>
          </w:p>
        </w:tc>
        <w:tc>
          <w:tcPr>
            <w:tcW w:w="5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Кыргызской Республики от 13 октября 2009 г.№ 269 «О государственном регулировании производства и оборота этилового спирта и алкогольной продукции» </w:t>
            </w:r>
          </w:p>
        </w:tc>
      </w:tr>
      <w:tr>
        <w:trPr>
          <w:trHeight w:val="75" w:hRule="atLeast"/>
        </w:trPr>
        <w:tc>
          <w:tcPr>
            <w:tcW w:w="5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Адвокатом может быть только гражданин Кыргызской Республики, получивший лицензию на право занятия адвокатской деятельностью и являющийся членом Адвокатуры. Только адвокаты имеют право оказывать квалифицированную юридическую помощь по уголовным делам</w:t>
            </w:r>
          </w:p>
        </w:tc>
        <w:tc>
          <w:tcPr>
            <w:tcW w:w="3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23, 26 и 35</w:t>
            </w:r>
          </w:p>
        </w:tc>
        <w:tc>
          <w:tcPr>
            <w:tcW w:w="5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Кыргызской Республики от 14 июля 2014 г. № 135 «Об Адвокатуре и адвокатской деятельности» </w:t>
            </w:r>
          </w:p>
        </w:tc>
      </w:tr>
      <w:tr>
        <w:trPr>
          <w:trHeight w:val="75" w:hRule="atLeast"/>
        </w:trPr>
        <w:tc>
          <w:tcPr>
            <w:tcW w:w="5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Частным нотариусом может быть только гражданин Кыргызской Республики. Настоящее ограничение не применяется Кыргызской Республикой в случаях, если такое ограничение будет несовместимо с выполнением Кыргызской Республикой обязательств, принятых ею в рамках присоединения к Всемирной торговой организации и предусмотренных Протоколом от 14 октября 1998 года о присоединении Кыргызской Республики к Марракешскому соглашению об учреждении Всемирной торговой организации от 15 апреля 1994 года</w:t>
            </w:r>
          </w:p>
        </w:tc>
        <w:tc>
          <w:tcPr>
            <w:tcW w:w="3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23 и 35</w:t>
            </w:r>
          </w:p>
        </w:tc>
        <w:tc>
          <w:tcPr>
            <w:tcW w:w="5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Кыргызской Республики от 30 мая 1998 г.№ 70 «О нотариате»</w:t>
            </w:r>
          </w:p>
        </w:tc>
      </w:tr>
      <w:tr>
        <w:trPr>
          <w:trHeight w:val="75" w:hRule="atLeast"/>
        </w:trPr>
        <w:tc>
          <w:tcPr>
            <w:tcW w:w="5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Судебным экспертом может быть только гражданин Кыргызской Республики</w:t>
            </w:r>
          </w:p>
        </w:tc>
        <w:tc>
          <w:tcPr>
            <w:tcW w:w="3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23, 26 и 35</w:t>
            </w:r>
          </w:p>
        </w:tc>
        <w:tc>
          <w:tcPr>
            <w:tcW w:w="5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Кыргызской Республики от 24 июня 2013 г.№ 100 «О судебно-экспертной деятельности» </w:t>
            </w:r>
          </w:p>
        </w:tc>
      </w:tr>
      <w:tr>
        <w:trPr>
          <w:trHeight w:val="75" w:hRule="atLeast"/>
        </w:trPr>
        <w:tc>
          <w:tcPr>
            <w:tcW w:w="5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Патентным поверенным может быть зарегистрирован только гражданин Кыргызской Республики, постоянно проживающий на ее территории</w:t>
            </w:r>
          </w:p>
        </w:tc>
        <w:tc>
          <w:tcPr>
            <w:tcW w:w="3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26</w:t>
            </w:r>
          </w:p>
        </w:tc>
        <w:tc>
          <w:tcPr>
            <w:tcW w:w="5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Кыргызской Республики от 19 февраля 2001 г. № 24 «О патентных поверенных» </w:t>
            </w:r>
          </w:p>
        </w:tc>
      </w:tr>
      <w:tr>
        <w:trPr>
          <w:trHeight w:val="75" w:hRule="atLeast"/>
        </w:trPr>
        <w:tc>
          <w:tcPr>
            <w:tcW w:w="5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 отношении торговли услугами посредством способов поставки услуг, указанных в абзацах втором и четвертом подпункта 22 пункта 6 приложения № 16, сохраняется возможность вводить и применять любые меры в отношении доступа и деятельности по оказанию почтовых услуг на территории Кыргызской Республики</w:t>
            </w:r>
          </w:p>
        </w:tc>
        <w:tc>
          <w:tcPr>
            <w:tcW w:w="3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23 и 26</w:t>
            </w:r>
          </w:p>
        </w:tc>
        <w:tc>
          <w:tcPr>
            <w:tcW w:w="5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обязательства Кыргызской Республики, касающиеся услуг и вытекающие из Протокола от 14 октября 1998 года о присоединении Кыргызской Республики к Марракешскому соглашению об учреждении Всемирной торговой организации от 15 апреля 1994 года</w:t>
            </w:r>
          </w:p>
        </w:tc>
      </w:tr>
      <w:tr>
        <w:trPr>
          <w:trHeight w:val="75" w:hRule="atLeast"/>
        </w:trPr>
        <w:tc>
          <w:tcPr>
            <w:tcW w:w="5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Частную детективную и охранную деятельность в Кыргызской Республике могут осуществлять только юридические и физические лица Кыргызской Республики</w:t>
            </w:r>
          </w:p>
        </w:tc>
        <w:tc>
          <w:tcPr>
            <w:tcW w:w="3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23 и 26 </w:t>
            </w:r>
          </w:p>
        </w:tc>
        <w:tc>
          <w:tcPr>
            <w:tcW w:w="5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Кыргызской Республики от 1 июля 1996 г. № 35 «О частной детективной и охранной деятельности в Кыргызской Республике» </w:t>
            </w:r>
          </w:p>
        </w:tc>
      </w:tr>
      <w:tr>
        <w:trPr>
          <w:trHeight w:val="75" w:hRule="atLeast"/>
        </w:trPr>
        <w:tc>
          <w:tcPr>
            <w:tcW w:w="5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Сохраняется возможность вводить и применять меры в отношении деятельности, связанной с пользованием недрами по объектам общегосударственного значения, перечень которых устанавливается Правительством Кыргызской Республики, за исключением мер, которые несовместимы с выполнением Кыргызской Республикой обязательств, принятых ею в рамках присоединения к Всемирной торговой организации и предусмотренных Протоколом от 14 октября 1998 года о присоединении Кыргызской Республики к Марракешскому соглашению об учреждении Всемирной торговой организации от 15 апреля 1994 года</w:t>
            </w:r>
          </w:p>
        </w:tc>
        <w:tc>
          <w:tcPr>
            <w:tcW w:w="3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16, 17, 23, 26, 31, 33 и 35</w:t>
            </w:r>
          </w:p>
        </w:tc>
        <w:tc>
          <w:tcPr>
            <w:tcW w:w="5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Кыргызской Республики от 9 августа 2012 г.№ 160 «О недрах» международные обязательства Кыргызской Республики, касающиеся услуг и вытекающие из Протокола от 14 октября 1998 года о присоединении Кыргызской Республики к Марракешскому соглашению об учреждении Всемирной торговой организации от 15 апреля 1994 года</w:t>
            </w:r>
          </w:p>
        </w:tc>
      </w:tr>
      <w:tr>
        <w:trPr>
          <w:trHeight w:val="75" w:hRule="atLeast"/>
        </w:trPr>
        <w:tc>
          <w:tcPr>
            <w:tcW w:w="5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Разработка, производство, изготовление, переработка, хранение, перевозка, пересылка, отпуск, реализация, распределение, приобретение, использование наркотических средств, психотропных веществ и их прекурсоров осуществляются только юридическими и физическими лицами Кыргызской Республики.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Ввоз, вывоз и транзит наркотических средств, психотропных веществ и их прекурсоров осуществляются только юридическими лицами Кыргызской Республики</w:t>
            </w:r>
          </w:p>
        </w:tc>
        <w:tc>
          <w:tcPr>
            <w:tcW w:w="3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16, 17, 23, 26 и 31</w:t>
            </w:r>
          </w:p>
        </w:tc>
        <w:tc>
          <w:tcPr>
            <w:tcW w:w="5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Кыргызской Республики от 19 октября 2013 г.№ 195 «О лицензионно-разрешительной системев Кыргызской Республике»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Кыргызской Республики от 22 мая 1998 г. № 66 «О наркотических средствах, психотропных веществах и прекурсорах»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Кыргызской Республики от 11 марта 2013 г.№ 39 «Об органе Кыргызской Республики по контролю наркотиков»</w:t>
            </w:r>
          </w:p>
        </w:tc>
      </w:tr>
      <w:tr>
        <w:trPr>
          <w:trHeight w:val="75" w:hRule="atLeast"/>
        </w:trPr>
        <w:tc>
          <w:tcPr>
            <w:tcW w:w="5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Перечень организаций, имеющих право осуществлять сбор и скупку лома и отходов цветных и черных металлов, устанавливается постановлением Правительства Кыргызской Республики*</w:t>
            </w:r>
          </w:p>
        </w:tc>
        <w:tc>
          <w:tcPr>
            <w:tcW w:w="3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31</w:t>
            </w:r>
          </w:p>
        </w:tc>
        <w:tc>
          <w:tcPr>
            <w:tcW w:w="5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Кыргызской Республики от 25 апреля 2001 г. № 192 «Об утверждении временного положения о порядке сбора, скупки, переработки и реализации лома и отходов цветных и черных металлов»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*Применяется до 12 февраля 2017 г.».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