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18e" w14:textId="c4e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порядке управления авторскими и смежными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охране и защите прав на объекты интеллектуальной собственности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управления авторскими и смежными правами на коллективной основе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Евразийского экономического союза провести до 15 июня 2015 г. внутригосударственное согласование проекта Соглашения, указанного в пункте 1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  <w:r>
        <w:br/>
      </w:r>
      <w:r>
        <w:rPr>
          <w:rFonts w:ascii="Times New Roman"/>
          <w:b/>
          <w:i w:val="false"/>
          <w:color w:val="000000"/>
        </w:rPr>
        <w:t>
о порядке управления авторскими и смежными правами</w:t>
      </w:r>
      <w:r>
        <w:br/>
      </w:r>
      <w:r>
        <w:rPr>
          <w:rFonts w:ascii="Times New Roman"/>
          <w:b/>
          <w:i w:val="false"/>
          <w:color w:val="000000"/>
        </w:rPr>
        <w:t>
на коллективной основе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– члены Евразийского экономического союза в лице своих правительств,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Протокола об охране и защите прав на объекты интеллектуальной собственности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благоприятных условий для обладателей авторского права и смежных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устанавливает порядок управления авторскими и смежными правами на коллективной основе на территориях государств-членов в случаях, когда практическое осуществление авторских и (или) смежных прав в индивидуальном порядке авторами, исполнителями, изготовителями (производителями) фонограмм и иными обладателями авторских и (или) смежных прав (далее – правообладатели) затруднено или когда законодательством государств-членов допускается использование объектов этих прав без согласия правообладателей, но с выплатой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сферах коллективного управления авторскими и (или) смежными правами, определяемых законодательством государств-членов, государства-члены предусматривают возможность создания организаций по коллективному управлению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осуществления полномочий организаций по коллективному управлению правами является договор о передаче полномочий по управлению правами, заключаемый такими организациями в письменной форме с правообладателем, а также с другими организациями по коллективному управлению правами, за исключением случая, предусмотренного абзацем вторым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государств-членов организации по коллективному управлению правами в соответствующих сферах коллективного управления авторскими и (или)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в соответствии с законодательством государств-членов организация по коллективному управлению правами наделяется полномочиями по коллективному управлению правами и сбору вознаграждения как в интересах правообладателей, непосредственно передавших соответствующие полномочия такой организации, 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тех правообладателей, которые не отказались от управления правами в их интересах, государства-члены предусматривают в своем законодательстве наделение соответствующего государственного органа полномочиями по осуществлению государственного контроля за деятельностью такой организации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могут устанавливаться иные случаи осуществления государственного контроля за деятельностью организаций по коллективному управлению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взаимодействуют между собой, в том числе предоставляют друг другу необходимую информацию о деятельности организаций по коллективному управлению правами.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Деятельность организаций по коллективному управлению правами на территориях государств-членов должна осуществляться в соответствии с принципами открытости, прозрачности, подотчетности, подконтрольности, справедливости (недискриминации).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 и правовой статус организаций по коллективному управлению правами, особенности наделения их соответствующими полномочиями, функции этих организаций, права и обязанности их членов, а также регулирование иных вопросов, не урегулированных настоящим Соглашением, определяются законодательством государств-членов.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по коллективному управлению правами заключают с пользователями договоры на условиях простой (неисключительной) лицензии в отношении авторских и (или) смежных прав, находящихся в управлении таких организаций, на соответствующие способы использования объектов авторских и (или) смежных прав и собирают с таких пользователей вознаграждение за предоставление права использования таких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когда использование объектов авторских и (или) смежных прав в соответствии с законодательством государств-членов допускается без согласия правообладателей, но с выплатой им вознаграждения, организация по коллективному управлению правами заключает с пользователями или иными лицами, на которых законодательством государств-членов возлагается обязанность по уплате средств для выплаты вознаграждения, договоры о выплате вознаграждения и собирает средства для выплаты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 коллективному управлению правами может отказать в заключении договора пользователю или иным лицам, на которых законодательством государства-члена возлагается обязанность по уплате средств для выплаты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Такой отказ должен быть мотивированным и может быть обжалован в суде в порядке, предусмотренном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по коллективному управлению правами производят распределение собранного за использование объектов авторских и (или) смежных прав вознаграждения между правообладателями и осуществляют выплату им указанного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организациями по коллективному управлению правами от пользователей, а также иных данных об использовании объектов авторских и (или) смежных прав, в том числе сведений статистического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Пользователи обязаны представлять организациям по коллективному управлению правами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представления документов и сведений определяются в договорах между организациями по коллективному управлению правами и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правообладателям должна производиться организациями по коллективному управлению правами регулярно, не реже 1 раза в год. Данные выплаты должны производиться не позднее 12 месяцев после окончания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перечисления собранного вознаграждения иностранным авторам или правообладателям устанавливается в договорах о представительстве интересов, заключаемых с иностранными организациями по коллективному управлению правами, но не реже 1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по коллективному управлению правами вправе удерживать из собранного вознаграждения суммы, равные своим расходам по сбору, распределению и выплате такого вознаграждения (далее – расходы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расходы организаций должны быть документально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могут установить в своем законодательстве возможность удержания организациями по коллективному управлению правами дополнительных средств, направляемых с согласия и в интересах представляемых ими правообладателей на социальные, культурные и образовательные цели (далее – специальные средства).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в отношении специальных средств устанавливается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 коллективному управлению правами не вправе удерживать более 50 процентов от суммы собранного вознаграждения на расходы организаций и специальные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удержания должны производиться пропорционально от каждой суммы, причитающейся каждому правообладателю. Законодательством государств-членов может быть установлен меньший предельный общий размер таких удержаний.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выплатой вознаграждения организации по коллективному управлению правами обязаны представить правообладателю отчет об использовании его прав и о размере собранного за такое использование вознаграждения с детализацией удержанных организациями по коллективному управлению правами сумм, в том числе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вознаграждение, причитающееся правообладателю, не может быть выплачено в установленный абзацем четвертым пункта 2 настоящей статьи срок, организации по коллективному управлению правами обязаны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устанавливают в своем законодательстве порядок хранения организациями по коллективному управлению правами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по коллективному управлению правами, в частности,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официальный сайт в информационно-телекоммуникационной сети «Интернет» для размещения (опубликования) информации о своей деятельности, осуществляемой в соответствии с настоящим Соглашением и (или) законодательством государств-членов (далее – официальный сайт);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доступность официального сайта в круглосуточном режиме, а также открытость информации, размещаемой на официальном сайте, и предоставление ее на бесплатной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реестры, содержащие сведения о правообладателях, объектах авторских и (или) смежных прав и правах, переданных такой организации в управление (далее – реестры), за исключением сведений, которые в соответствии с законодательством государств-членов не могут разглашаться без согласия правообладателя;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разместить реестры на официальном сайте, а также осуществлять их ведение и своевременную актуализацию в целях заключения договоров с пользователями и выплаты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внедрить процедуры, позволяющие иным организациям по коллективному управлению правами, а также правообладателям, в интересах которых они заключают договоры с пользователями, уведомлять о любых неточностях, содержащихся в реестрах и касающихся прав, которыми они управляют.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коллективному управлению правами не имеет права использовать объекты авторских и (или) смежных прав, имущественные права на которые переданы ей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по коллективному управлению правами вправе от имени правообладателя или от своего имени предъявлять требования в суде, а также совершать иные юридические действия для защиты прав, переданных ей в управление в соответствии с законодательством государств-членов.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по коллективному управлению правами обязана привлекать независимого аудитора для проверки и подтверждения достоверности ее бухгалтерской (финансовой) отчетности, в том числе в части ведения и документального оформления операций с денежными средствами при осуществлении сбора, распределения и выплаты вознаграждения, установления соответствия распределения собранного вознаграждения требованиям, предусмотренным утвержденной организацией методикой, учета целевых поступлений и выплат, произведенных за счет специальных средств, а также соблюдения иных требований, предъявляемых к деятельности такой организации, установленных статьей 3 настоящего Соглашения (далее – обязательный аудит).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обязательного аудита устанавливается законодательством государств-членов, но не реже 1 раза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коллективному управлению правами обязана опубликовать аудиторское заключение на официальном сайте  в месячный срок с даты его утверждения. Аудиторское заключение должно оставаться доступным правообладателям в течение не менее  5 лет с даты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Бухгалтерская (финансовая) отчетность и иная информация, подлежащая обязательному аудиту согласно настоящей статье, не могут быть отнесены к информации, содержащей сведения конфиденциального характера, коммерческой или иной охраняемой законом тайны.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на проведение обязательного аудита включаются в состав расходов организаций.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устанавливают в законодательстве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использование объектов авторских и (или) смежных прав без согласия правообладателя либо организации по коллективному управлению правами, управляющей его соответствующими правами, а равно без выплаты вознаграждения (и за уклонение от уплаты средств для выплаты вознаграждения), за исключением случаев, предусмотренных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невыплату организацией по коллективному управлению правами вознаграждения, собранного для правообладателя, вследствие нарушения этой организацией порядка управления правами, неисполнение либо ненадлежащее исполнение такой организацией обязанностей, установленных настоящим Соглашением и (или)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принимают необходимые меры по гармонизации норм законодательства, предусматривающих ответственность за действия, указанные в пункте 1 настоящей статьи.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коллективному управлению правами при взаимодействии с правообладателями исходит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правообладатели вправе в любой момент полностью или частично отказаться от управления организацией по коллективному управлению их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правообладатели имеют право принимать участие в деятельности органов управления организации по коллективному управлению правами в порядке, определенном уставом такой организации, если такое право установлено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и выплата вознаграждения должны осуществляться справедливо, без дискриминации по признаку гражданства, страны проживания, категории правообладателя или по иным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по коллективному управлению правами должна предпринимать все необходимые меры для выплаты вознаграждения регулярно в соответствии с абзацем четвертым пункта 2 статьи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по коллективному управлению правами должна регулярно отчитываться перед правообладателями, в интересах которых она заключила договоры с пользователями, обо всех собранных и распределенных суммах вознаграждения, о любых отчислениях из указанных сумм, а также о методике их распределения, включая сведения статистического характера.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правоотношениям, возникшим до вступления настоящего Соглашения в силу, его положения применяются к тем правам и обязанностям, которые возникнут после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авторскими и (или) смежными правами на коллективной основе, осуществляемое на день вступления настоящего Соглашения в силу, продолжает осуществляться в части, не противоречащей настоящему Соглашению.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, разрешаются в порядке, определенном Договором о Евразийском экономическом союзе от 29 мая 2014 года.</w:t>
      </w:r>
    </w:p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____________ 20___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Евразийской экономической комиссии, которая, являясь депозитарием настоящего Соглашения, направит каждому государству-члену его заверенную копию.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9"/>
        <w:gridCol w:w="3181"/>
        <w:gridCol w:w="3598"/>
        <w:gridCol w:w="3402"/>
      </w:tblGrid>
      <w:tr>
        <w:trPr>
          <w:trHeight w:val="30" w:hRule="atLeast"/>
        </w:trPr>
        <w:tc>
          <w:tcPr>
            <w:tcW w:w="3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