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a6924" w14:textId="bca69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классификации светодиодной лампы по единой Товарной номенклатуре внешнеэкономической деятельности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05 мая 2015 года № 42.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Заголовок с изменениями, внесенными решением Коллегии Евразийской экономической комиссии от 21.04.2020 </w:t>
      </w:r>
      <w:r>
        <w:rPr>
          <w:rFonts w:ascii="Times New Roman"/>
          <w:b w:val="false"/>
          <w:i w:val="false"/>
          <w:color w:val="ff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абзацем первым 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22 Таможенного кодекса Евразийского экономического союза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Преамбула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Светодиодная лампа, состоящая из размещенных в едином корпусе нескольких светодиодов и печатной платы, предназначенной для выпрямления переменного тока и преобразования напряжения до уровня, пригодного для использования светодиодами, оснащенная теплоотводом и резьбовым цоколем, в соответствии с Основными правилами интерпретации Товарной номенклатуры внешнеэкономической деятельности 1 и 6 классифицируется в подсубпозиции 8539 52 000 3 единой Товарной номенклатуры внешнеэкономической деятельности Евразийского экономического союза (примеры изображений светодиодной лампы приведены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с изменениями, внесенными решениями Коллегии Евразийской экономической комиссии от 21.11.2016 </w:t>
      </w:r>
      <w:r>
        <w:rPr>
          <w:rFonts w:ascii="Times New Roman"/>
          <w:b w:val="false"/>
          <w:i w:val="false"/>
          <w:color w:val="000000"/>
          <w:sz w:val="28"/>
        </w:rPr>
        <w:t>№ 156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01.01.2017); от 21.04.2020 </w:t>
      </w:r>
      <w:r>
        <w:rPr>
          <w:rFonts w:ascii="Times New Roman"/>
          <w:b w:val="false"/>
          <w:i w:val="false"/>
          <w:color w:val="000000"/>
          <w:sz w:val="28"/>
        </w:rPr>
        <w:t>№ 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от 21.09.2021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. Светодиодная лампа, состоящая из размещенных в едином корпусе нескольких светодиодов и печатной платы, предназначенной для выпрямления переменного тока и преобразования напряжения до уровня, пригодного для использования светодиодами, оснащенная теплоотводом и двухштырьковым цоколем, в соответствии с Основными правилами интерпретации Товарной номенклатуры внешнеэкономической деятельности 1 и 6 классифицируется в подсубпозиции 8539 52 000 9 единой </w:t>
      </w:r>
      <w:r>
        <w:rPr>
          <w:rFonts w:ascii="Times New Roman"/>
          <w:b w:val="false"/>
          <w:i w:val="false"/>
          <w:color w:val="000000"/>
          <w:sz w:val="28"/>
        </w:rPr>
        <w:t>Товарной номенклатуры внешнеэкономической деятельности</w:t>
      </w:r>
      <w:r>
        <w:rPr>
          <w:rFonts w:ascii="Times New Roman"/>
          <w:b w:val="false"/>
          <w:i w:val="false"/>
          <w:color w:val="000000"/>
          <w:sz w:val="28"/>
        </w:rPr>
        <w:t xml:space="preserve"> Евразийского экономического союза (примеры изображений светодиодной лампы приведены в приложении).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Сноска. Решение дополнено пунктом 1</w:t>
      </w:r>
      <w:r>
        <w:rPr>
          <w:rFonts w:ascii="Times New Roman"/>
          <w:b w:val="false"/>
          <w:i w:val="false"/>
          <w:color w:val="ff0000"/>
          <w:vertAlign w:val="superscript"/>
        </w:rPr>
        <w:t>1</w:t>
      </w:r>
      <w:r>
        <w:rPr>
          <w:rFonts w:ascii="Times New Roman"/>
          <w:b w:val="false"/>
          <w:i w:val="false"/>
          <w:color w:val="ff0000"/>
          <w:sz w:val="28"/>
        </w:rPr>
        <w:t xml:space="preserve"> в соответствии с решением Коллегии Евразийской экономической комиссии от 21.09.2021 </w:t>
      </w:r>
      <w:r>
        <w:rPr>
          <w:rFonts w:ascii="Times New Roman"/>
          <w:b w:val="false"/>
          <w:i w:val="false"/>
          <w:color w:val="000000"/>
          <w:sz w:val="28"/>
        </w:rPr>
        <w:t>№ 127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опубликования); с изменением, внесенным решением Коллегии Евразийской экономической комиссии от 29.11.2021 </w:t>
      </w:r>
      <w:r>
        <w:rPr>
          <w:rFonts w:ascii="Times New Roman"/>
          <w:b w:val="false"/>
          <w:i w:val="false"/>
          <w:color w:val="000000"/>
          <w:sz w:val="28"/>
        </w:rPr>
        <w:t>№ 160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вступает в силу по истечении 30 календарных дней с даты его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Председатель Коллегии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Евразийской экономической комиссии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В. Христенко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5 мая 2015 г. № 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ПРИМЕРЫ</w:t>
      </w:r>
      <w:r>
        <w:br/>
      </w:r>
      <w:r>
        <w:rPr>
          <w:rFonts w:ascii="Times New Roman"/>
          <w:b/>
          <w:i w:val="false"/>
          <w:color w:val="000000"/>
        </w:rPr>
        <w:t xml:space="preserve">изображений светодиодной лампы  </w:t>
      </w:r>
    </w:p>
    <w:p>
      <w:pPr>
        <w:spacing w:after="0"/>
        <w:ind w:left="0"/>
        <w:jc w:val="both"/>
      </w:pPr>
      <w:r>
        <w:drawing>
          <wp:inline distT="0" distB="0" distL="0" distR="0">
            <wp:extent cx="6134100" cy="4978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34100" cy="497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