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2a3e" w14:textId="82c2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мая 2015 года № 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7, подпункта 2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о Евразийском экономическом союзе от 29 мая 2014 года),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г. № 105 «О досрочном прекращении полномочий члена Коллегии Евразийской экономической комиссии»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7 июня 2012 г. № 70 «О Консультативном комитете по транспорту и инфраструктуре»;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28 июня 2012 г. № 97 «О Консультативном комитете по естественным монополиям»;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«б»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Решения Коллегии Евразийской экономической комиссии от 19 февраля 2013 г. № 20 «О внесении изменений в Решение Коллегии Евразийской экономической комиссии от 7 июня 2012 г. № 70 «О Консультативном комитете по транспорту и инфраструктуре»;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2013 г. № 179 «О внесении изменений в состав Консультативного комитета по транспорту и инфраструктуре»;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 сентября 2014 г. № 150 «О составе Консультативного комитета по естественным монополиям и о признании утратившими силу отдельных решений Коллегии Евразийской экономической комиссии».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