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f2fb" w14:textId="cd5f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распоряжения Высшего Евразийского экономического совета "О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февраля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проекте распоряжения Высшего Евразийского экономического совета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(прилагается) и представить его для рассмотрения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распоряжения Высшего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совета «О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года»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распоряжения Высшего Евразийского экономического совета «О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года» (прилагается) и представить его для рассмотрения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результатах работы по реализации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регулирования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от 9 декабря 2010 года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Евразийской экономической комиссии о результатах работы по реализации в 2014 году Соглашения о единых принципах и правилах регулирования деятельности субъектов естественных монополий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в соответствии с подпунктом 5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 представить для рассмотрения Высшим Евразийским экономическим советом в первом полугодии 2016 г. согласованную с уполномоченными органами государств – членов Евразийского экономического союза информацию о результатах проведенной в 2015 году работы, указанной в подпунктах 3 и 4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