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bca1" w14:textId="552b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июля 2015 года № 72.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Договора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функционировании Таможенного союза в рамках многосторонней торговой системы от 19 мая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27.10.2020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перечне чувствительных товаров, в отношении которых решение об изменении ставки ввозной таможенной пошлины принимается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Советом Евразийской экономической комиссии, утвержденном Решением Высшего Евразийского экономического совета от 8 мая 2015 г. № 16, позиции с кодами "6907 90 800 1", "6907 90 800 2" и "6907 90 800 9" ТН ВЭД ЕАЭС заменить позицией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"6907 90 800 0 – – прочие".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сентября 2015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