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91ed" w14:textId="1fd9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22 главы II Единых санитарно-эпидемиологических и гигиенических требований к товарам, подлежащим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сентября 2015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разделе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II Единых санитарно-эпидемиологических и гигиенических требований к товарам, подлежащим санитарно-эпидемиологическому надзору (контролю), утвержденных Решением Комиссии Таможенного союза от 28 мая 2010 г. № 299: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с индексом Е 300 графу третью дополнить словами «, вещество для обработки муки»;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«Фосфорная кислота (Е338) и пищевые фосфаты: Фосфаты: аммония (Е 342), калия (Е340), кальция (Е341, 542), магния (Е343), натрия (Е339), Пирофосфаты (Е450), Трифосфаты (Е451), Полифосфаты (Е452) – добавленный фосфат по отдельности или в комбинации в пересчете на Р2О5» для пищевой продукции «Мясные продукты (в т.ч. колбасные изделия), за исключением необработанных и мясного фарша» в графе «Максимальный уровень в продуктах»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г добавленного фосфата на 1 кг мясного сырья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г общего (добавленного + естественного) фосфата на 1 кг готового продукта».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Решения Совета Евразийской экономической комиссии о внесении изменений, указанных в пункте 1 настоящего Решения, в технический регламент Таможенного союза «Требования безопасности пищевых добавок, ароматизаторов и технологических вспомогательных средств» (ТР ТС 029/2012), но не ранее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