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359" w14:textId="4b6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сентября 2015 года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перечне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в позиции 4 текст в графе второй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"Предназначенные для технического обслуживания или ремонта самолетов гражданской авиации временно ввозимые двигатели, запасные части и оборудование, в отношении которых предоставлено полное условное освобождение от уплаты ввозных таможенных пошлин, налогов".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