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f2d9" w14:textId="ffbf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подходах к анализу документов и сведений, необходимых для осуществления внешнеэкономической деятельности, оценке степени и возможности унификации и гармонизации сведений из указанных документов, а также к оценке возможности оформления электронных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2015 года № 151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15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в целях реализации пункта 3.1 </w:t>
      </w:r>
      <w:r>
        <w:rPr>
          <w:rFonts w:ascii="Times New Roman"/>
          <w:b w:val="false"/>
          <w:i w:val="false"/>
          <w:color w:val="000000"/>
          <w:sz w:val="28"/>
        </w:rPr>
        <w:t>раздела XII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г. № 19,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Методические подходы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анализу документов и сведений, необходимых для осуществления внешнеэкономической деятельности, оценке степени и возможности унификации и гармонизации сведений из указанных документов, а также к оценке возможности оформления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ноября 2015 г. № 151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МЕТОДИЧЕСКИЕ ПОДХОДЫ</w:t>
      </w:r>
      <w:r>
        <w:br/>
      </w:r>
      <w:r>
        <w:rPr>
          <w:rFonts w:ascii="Times New Roman"/>
          <w:b/>
          <w:i w:val="false"/>
          <w:color w:val="000000"/>
        </w:rPr>
        <w:t>
к анализу документов и сведений, необходимых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деятельности, оценке степени и возможности</w:t>
      </w:r>
      <w:r>
        <w:br/>
      </w:r>
      <w:r>
        <w:rPr>
          <w:rFonts w:ascii="Times New Roman"/>
          <w:b/>
          <w:i w:val="false"/>
          <w:color w:val="000000"/>
        </w:rPr>
        <w:t>
унификации и гармонизации сведений из указанных документов, а</w:t>
      </w:r>
      <w:r>
        <w:br/>
      </w:r>
      <w:r>
        <w:rPr>
          <w:rFonts w:ascii="Times New Roman"/>
          <w:b/>
          <w:i w:val="false"/>
          <w:color w:val="000000"/>
        </w:rPr>
        <w:t>
также к оценке возможности оформления электронных документов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подходы разработаны в целях реализации пункта 3.1 </w:t>
      </w:r>
      <w:r>
        <w:rPr>
          <w:rFonts w:ascii="Times New Roman"/>
          <w:b w:val="false"/>
          <w:i w:val="false"/>
          <w:color w:val="000000"/>
          <w:sz w:val="28"/>
        </w:rPr>
        <w:t>раздела XII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от 8 мая 2015 г. № 19 (далее – план мероприятий), в рамках исполнения пунктов 3.1.1, 3.1.3 и 3.1.5 детализированного плана на 2015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4 февраля 2015 г. № 4 (далее – детализированный план на 2015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Методические подходы разработаны в целях формирования единых подходов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проведению департаментами Евразийской экономической комиссии (далее соответственно – департаменты Комиссии, Комиссия) анализа международных договоров и актов, составляющих право Евразийского экономического союза (далее – Союз), устанавливающих документы и (или) формы, порядок их заполнения на бумажном носителе, оценки степени и возможности унификации и гармонизации сведений из документов, а также оценки возможности оформления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проведению государствами – членами Союза (далее – государства-члены) анализа нормативных правовых актов государств-членов и международных договоров государств-членов с третьими сторонами, устанавливающих документы и (или) формы, порядок их заполнения на бумажном носителе, а также оценки возможности оформления электронных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Методических подходов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«анализ сведений» – процесс сопоставления схожих сведений, их смыслового содержания и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«бизнес – госорганы (B2G)» – направление информационного взаимодействия, при котором заинтересованное лицо представляет уполномоченному органу требуемую информацию (документы или сведения, в том числе заявления и обращения заинтересованных лиц, требующиеся для получения таких документов и сведений);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«госорганы – бизнес (G2B)» – направление информационного взаимодействия, при котором уполномоченный орган представляет заинтересованному лицу требуемую информацию (документы или сведения);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«заинтересованные лица» – юридическое лицо, организация, не являющаяся юридическим лицом, созданные в соответствии с законодательством государства-члена, а также физическое лицо, зарегистрированное в соответствии с законодательством государства-члена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«общие сведения» – сведения, которые имеют одинаковое наименование, схожи по смыслу и используются в 2 и более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«описание сведений» – описание смыслового содержания, раскрывающее основные признаки и назначение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«оптимальный перечень сведений» – перечень сведений, не содержащий дублирования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«полный перечень сведений» – перечень сведений, которые требуются заинтересованным лицам и уполномоченным органам для организации обмена сведениями при осуществлении внешнеэкономической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«уполномоченный орган» – государственный орган государства-члена или определенная им организация, наделенная полномочиями по реализации государственной политики в отдельных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«электронный документ» – используется в значении, определенном Протоколом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Методических подходах, понимаются в значениях, определенных планом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настоящими Методическими подходами проводятся анализ документов и сведений, необходимых для осуществления внешнеэкономической деятельности, оценка степени и возможности унификации и гармонизации сведений из указанных документов, а также оценка возможности оформления электронных документов по следующим сферам государственного регулирования: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таможенное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валютное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налоговое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таможенно-тарифное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нетарифное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техническое регулирование;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санитарные, ветеринарно-санитарные и карантинные фитосанитарные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финансовые услуги (банковские, страховые);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транспорт и перевозки;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интеллектуальная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Комиссии, являющийся в соответствии с приказом Председателя Коллегии Евразийской экономической комиссии от 9 июня 2015 г. № 192 ответственным исполнителем по пунктам 3.1.1 – 3.1.6 детализированного плана на 2015 год (далее – ответственный департамент), обеспечивает направление запроса о представлении в Комиссию государствами-членами по результатам проведения ими анализа и оценки в соответствии с подпунктом «б»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Методических подходов информации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а также информации по форме 2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департаменты Комиссии, в том числе являющиеся в соответствии с указанным приказом соисполнителями по пунктам 3.1.1 – 3.1.6 детализированного плана на 2015 год в соответствующих сферах государственного регулирования, проводят анализ и оценку в соответствии с подпунктом «а»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Методических подходов, а также обработку информации по формам,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подходам, и информации по форме 2,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подходам, представленной государствами-членами по результатам проведенных ими анализа и оценки в соответствии с подпунктом «б»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Методических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департамент осуществляет свод и обработку информации по формам,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подходам, представленной департаментами Комиссии по результатам проведения ими работ в соответствии с абзацем вторым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Результатами работ в соответствии с настоящими Методическими подходами являются подготовка заключений, предусмотренных подпунктами 3.1.2, 3.1.4 и 3.1.6 детализированного плана на 2015 год, и предложений по формированию оптимальных перечней сведений из документов, которые требуются заинтересованным лицам и уполномоченным органам для обмена сведениями при осуществлении внешнеэкономической деятельности по соответствующим сферам государственного регулирования (с указанием международных договоров и актов, составляющих право Союза, нормативных правовых актов государств-членов и международных договоров государств-членов с третьими сторонами (далее – акты)).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Подходы к проведению анализа актов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актов проводится с целью определения документов, в которые необходимо внести изменения, направленные на унификацию и гармонизацию содержащихся в них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актов проводится путем определения документов и актов, устанавливающих документы и (или) формы, порядок их заполнения на бумажном носителе, а также уровня принятия этих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Анализ актов проводится по сферам государственного регулирования департаментами Комиссии и уполномоченными органами, реализующими свои функции в соответствующих сферах государственного регулирования,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перемещение товаров и транспортных средств через таможенную границу Союза (ввоз, вывоз);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информационное взаимодействие между заинтересованными лицами и уполномоченными органами (B2G, G2B).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ходе проведения анализа актов департаментами Комиссии и уполномоченными органами заполняются 4 таблицы по форме, предусмотренной приложением № 1 к настоящим Методическим подходам: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ввозу – для направления B2G;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ввозу – для направления G2B;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вывозу – для направления B2G;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вывозу – для направления G2B.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 – 7 данной формы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документа в таблице;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– наименование сферы государственного регулирования, к которой относится принятый акт, устанавливающий документы и (или) формы, порядок их заполнения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– наименование документа, установленного 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– реквизиты (номер и дата принятия, наименование) акта, устанавливающего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– информация об указанном в графе 4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«3» – международные договоры государств-членов с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5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(далее – классификатор стран мира);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– реквизиты (номер и дата принятия, наименование) акта, устанавливающего форму и порядок заполнения документа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форма и порядок заполнения документа на бумажном носителе не установлены, в графе 6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– информация об указанном в графе 6 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«3» – международные договоры государств-членов с третьими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7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6 указан код «0», в графе 7 также указывается код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проведения департаментами Комиссии и уполномоченными органами анализа актов департаментами Комиссии готовятся предусмотренные подпунктом 3.1.2 детализированного плана на 2015 год заключения по форме 1,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подходам. В таких заключениях указываются (по сферам государственного регулирования):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а)общее количество документов,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установленных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установленных нормативными правовыми актами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установленных международными договорами государств-членов с третьими сторонами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общее количество актов, устанавливающих документы,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международных договоров и актов, составляющих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нормативных правовых актов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международных договоров государств-членов с третьими сторонами (по каждому государству-члену).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если по отдельным документам, установленным актами, департаментами Комиссии и (или) уполномоченными органами не проводился анализ, департаментами Комиссии готовятся заключения по форме 2,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подходам, в которых указываются сведения о таких документах, устанавливающих их актах, а также о причинах, по которым они не были включены в анализ.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Подходы к проведению оценки возможности оформления</w:t>
      </w:r>
      <w:r>
        <w:br/>
      </w:r>
      <w:r>
        <w:rPr>
          <w:rFonts w:ascii="Times New Roman"/>
          <w:b/>
          <w:i w:val="false"/>
          <w:color w:val="000000"/>
        </w:rPr>
        <w:t>
электронных документов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возможности оформления электронных документов проводится с целью определения наличия в актах положений, предусматривающих возможность оформления документов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возможности оформления электронных документов проводится путем анализа актов на предмет наличия в них положений, предусматривающих возможность: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оформления уполномоченными органами документов в виде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подачи заинтересованными лицами документов (заявлений, обращений) в виде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оформления уполномоченными органами электронных копий оформленных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подачи заинтересованными лицами электронных копий документов (заявлений, обращений);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ведения уполномоченными органами электронных баз данных оформленных документов, в том числе электронных реестров;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Оценка возможности оформления электронных документов проводится департаментами Комиссии и уполномоченными органами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перемещение товаров и транспортных средств через таможенную границу Союза (ввоз, вывоз);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информационное взаимодействие между заинтересованными лицами и уполномоченными органами (B2G, G2B).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ходе проведения оценки возможности оформления электронных документов департаментами Комиссии и уполномоченными органами заполняются 4 таблицы по форме,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ввозу – для направления B2G;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ввозу – для направления G2B;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вывозу – для направления B2G;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вывозу – для направления G2B.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8 – 21 данной формы указывается следующая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– реквизиты (номер и дата принятия, наименование) акта, устанавливающего возможность оформления документа в виде электронного документа. В случае если такой акт отсутствует, то в данной графе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– информация об указанном в графе 8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9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8 указан код «0», в графе 9 также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– реквизиты (номер и дата принятия, наименование) акта, устанавливающего формат и структуру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такой акт отсутствует, то в данной графе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– информация об указанном в графе 10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11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10 указан код «0», в графе 11 также указывается код «0» (ноль);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– реквизиты (номер и дата принятия, наименование) акта, устанавливающего необходимость представления электронной копии документа. В случае если такой акт отсутствует, то в данной графе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– информация об указанном в графе 12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13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12 указан код «0», в графе 13 также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– реквизиты (номер и дата принятия, наименование) акта, устанавливающего формат и структуру электронной копии документа. В случае если такой акт отсутствует, то в данной графе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– информация об указанном в графе 14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15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14 указан код «0», в графе 15 также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– реквизиты (номер и дата принятия, наименование) акта, устанавливающего возможность ведения уполномоченными органами электронных баз данных оформленных документов, в том числе электронных реестров (включая электронные реестры для разрешительных документов). В случае если такой акт отсутствует, то в данной графе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– информация об указанном в графе 16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17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16 указан код «0», в графе 17 также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– реквизиты (номер и дата принятия, наименование) акта, устанавливающего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если такой акт отсутствует, то в данной графе указывается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– информация об указанном в графе 18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19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18 указан код «0», в графе 19 также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– реквизиты (номер и дата принятия, наименование) акта, устанавливающего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уполномоченными органами документов. В случае если такой акт отсутствует, то в данной графе указывается код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– информация об указанном в графе 20 акте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международные договоры и акты, составляющие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«2» – нормативные правовые акты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21 указывается код «2», то после него через знак «;» указывается буквенный код государства-члена, в котором принят данный нормативный правовой акт, в соответствии с классификатором стран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графе 20 указан код «0», в графе 21 также указывается код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проведения департаментами Комиссии и уполномоченными органами оценки возможности оформления электронных документов департаментами Комиссии готовятся предусмотренные подпунктом 3.1.6 детализированного плана на 2015 год заключения по форме 3,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подходам, в которых указываются следующие показатели (по сферам государственного регулирования):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количество документов, по которым актами установлена возможность их оформления в виде электронных документов,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возможность их оформления в виде электронных документов установлена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возможность их оформления в виде электронных документов установлена нормативными правовыми актами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количество документов, по которым актами установлены формат и структура электронного документа,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формат и структура электронного документа установлены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формат и структура электронного документа установлены нормативными правовыми актами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количество документов, по которым актами установлена необходимость представления их электронной копии,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необходимость представления электронной копии установлена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необходимость представления электронной копии установлена нормативными правовыми актами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количество документов, по которым актами установлены формат и структура их электронной копии,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формат и структура их электронной копии установлены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формат и структура их электронной копии установлены нормативными правовыми актами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количество документов, по которым актами установлена возможность ведения уполномоченными органами электронных баз данных оформленных документов, в том числе электронных реестров (включая электронные реестры для разрешительных документов),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возможность ведения уполномоченными органами электронных баз данных оформленных документов, в том числе электронных реестров (включая электронные реестры для разрешительных документов), установлена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возможность ведения уполномоченными органами электронных баз данных оформленных документов, в том числе электронных реестров (включая электронные реестры для разрешительных документов), установлена нормативными правовыми актами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количество документов, по которым актами установлена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 установлена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документов, по которым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в информационно-телекоммуникационной сети «Интернет» установлена нормативными правовыми актами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количество документов, по которым актами установлена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 установлена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в информационно-телекоммуникационной сети «Интернет», в качестве подтверждения оформления документов установлена нормативными правовыми актами государств-членов (по каждому государству-члену);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количество документов, по которым актами установлено их оформление только на бумажных носителях, и их доля в общем количестве документов (в процентах),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их оформление только на бумажных носителях установлено международными договорами и актами, составляющими право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по которым их оформление только на бумажных носителях установлено нормативными правовыми актами государств-членов (по каждому государству-члену).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Подходы к оценке степени и возможности унификации и</w:t>
      </w:r>
      <w:r>
        <w:br/>
      </w:r>
      <w:r>
        <w:rPr>
          <w:rFonts w:ascii="Times New Roman"/>
          <w:b/>
          <w:i w:val="false"/>
          <w:color w:val="000000"/>
        </w:rPr>
        <w:t>
гармонизации сведений из документов,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внешнеэкономической деятельности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Оценка степени и возможности унификации и гармонизации сведений из документов проводится с целью подготовки предложений по формированию оптимальных перечней сведений из документов, которые требуются заинтересованным лицам и уполномоченным органам для обмена сведениями при осуществлении внешнеэкономической деятельности по соответствующим сферам государственного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степени и возможности унификации и гармонизации сведений из документов проводится путем сбора, описания и анализа сведений из документов, определенных в ходе анализа актов, проведенного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разделами II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III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Методических подходов.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степени и возможности унификации и гармонизации сведений из документов осуществляется в 2 этапа.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департаментами Комиссии и уполномоченными органами по каждой сфере государственного регулирования заполняется таблица по форме,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подходам, в которой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графе 1 – сфера государственного регулирования, к которой относится акт, устанавливающий документы и (или) форму и порядок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графе 2 – наименование сведений из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графе 3 – описание сведений из документа, указанных в графе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графе 4 – наименование документа в соответствии с актом, устанавливающим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графе 5 – реквизиты (номер и дата принятия, наименование) акта, устанавливающего форму и порядок заполнения документа на бумажном носителе (указываются реквизиты актов, указанных в графе 6 формы,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подходам).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данной работы по каждой сфере государственного регулирования формируется полный перечень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ответственным департаментом по каждой сфере государственного регулирования проводится анализ сведений из документов по наименованию на предмет их смысловой схожести (например, слова «выгрузка» и «разгрузка», «торговец» и «продавец» являются синонимами) с целью определения общих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данной работы по каждой сфере государственного регулирования проводится оценка возможности формирования оптимального перечня сведений, готовятся предложения по его составу и соответствующая информация вносится в таблицу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, в которой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графе 1 – наименование сведений из документа, установленного 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графе 2 – описание сведений, указанных в графе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графе 3 – сфера государственного регулирования, к которой относится принятый акт, устанавливающий документы и (или) форму и порядок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 наименованиях граф 4 – … N – наименования документов в соответствии с актами, устанавливающими документы, и через знак «;» реквизиты (номер и дата принятия, наименование) актов, устанавливающих форму и порядок заполнения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графах 4 – … N – информация о наличии сведений из графы 1 в документах, указанных в наименованиях граф 4 – … N, в кодированном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«0» – 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«1» – 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проведения оценки степени и возможности унификации и гармонизации сведений из документов ответственным департаментом готовится предусмотренное подпунктом 3.1.4 детализированного плана на 2015 год заключение, содержащее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общее количество сведений из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количество общих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количество сведений из документов, объединенных в общие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степень унификации и гармонизации сведений, рассчитанная по формуле: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8"/>
        <w:gridCol w:w="4521"/>
        <w:gridCol w:w="3331"/>
      </w:tblGrid>
      <w:tr>
        <w:trPr>
          <w:trHeight w:val="30" w:hRule="atLeast"/>
        </w:trPr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унификации и гармонизации = сведений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N1 + N2 – N3 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100%,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N1 – общее количество сведений из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N2 – количество общих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N3 – количество сведений из документов, объединенных в общие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унификации и гармонизации сведений показывает уровень возможности объединения сведений из документов в общие сведения и получения оптимального перечня сведений (чем выше степень унификации и гармонизации сведений, тем больше возможность объединения сведений из документов в общие сведения и получения оптимального перечня сведений).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Методическим подходам к анализу документов 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осуществления внешнеэкономической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оценке степени и возможности унификации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гармонизации сведений из указанных документов, а также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оценке возможности оформления электронных документов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результатам проведения анализа и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1058"/>
        <w:gridCol w:w="945"/>
        <w:gridCol w:w="659"/>
        <w:gridCol w:w="659"/>
        <w:gridCol w:w="659"/>
        <w:gridCol w:w="660"/>
        <w:gridCol w:w="659"/>
        <w:gridCol w:w="660"/>
        <w:gridCol w:w="660"/>
        <w:gridCol w:w="209"/>
        <w:gridCol w:w="188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>
        <w:trPr>
          <w:trHeight w:val="645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перемещения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(ввоз, вывоз – указать нужное)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взаимодействия___________________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(B2G, G2B – указать нужное)</w:t>
            </w:r>
          </w:p>
        </w:tc>
      </w:tr>
      <w:tr>
        <w:trPr>
          <w:trHeight w:val="315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 государственного регулирования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акт9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принятия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Акт, устанавливающий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Акт, устанавливающий форму и порядок заполнения документа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Акт, устанавливающий возможность оформления документа в виде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Акт, устанавливающий формат и структуру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Акт, устанавливающий представление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Акт, устанавливающий формат и структуру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Акт, устанавливающий возможность ведения уполномоченными органами государств – членов Евразийского экономического союза электронных баз данных оформленных документов, в том числе электронных реестров (включая электронные реестры для разрешительных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Акт, устанавливающий возможность размещения сведений электронных баз данных оформленных документов, в том числе электронных реестров, на официальных сайтах уполномоченных органов государств – членов Евразийского экономического союза в информационно-телекоммуникационной сети «Интернет».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Акт, устанавливающий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государств – членов Евразийского экономического союза в информационно-телекоммуникационной сети «Интернет», в качестве подтверждения оформления документов такими уполномоченными органами.</w:t>
      </w:r>
    </w:p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Методическим подходам к анализу документов 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осуществления внешнеэкономической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оценке степени и возможности унификации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гармонизации сведений из указанных документов, а также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оценке возможности оформления электронных документов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сведений из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2879"/>
        <w:gridCol w:w="2193"/>
        <w:gridCol w:w="3303"/>
        <w:gridCol w:w="2879"/>
      </w:tblGrid>
      <w:tr>
        <w:trPr>
          <w:trHeight w:val="66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 государственного регулирования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сведений из документа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сведений из документа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акта, устанавливающего форму и порядок заполнения документа на бумажном носителе</w:t>
            </w:r>
          </w:p>
        </w:tc>
      </w:tr>
      <w:tr>
        <w:trPr>
          <w:trHeight w:val="16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Методическим подходам к анализу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 и сведений, необходимых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внешнеэкономической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деятельности, оценке степени и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унификации и гармонизации сведений из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указанных документов, а также к оценке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возможности оформления электронных документов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заключений по результатам проведения анализа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по результатам проведения анализа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Общее количество документов по 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(сфера государственного регулирования)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установленных международными договорами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актами, составляющими право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установленных нормативными правовыми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актами государств-членов (по каждому государству-члену):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документов, установленных международными договорами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государств-членов с третьими сторонами (по каждому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государству-члену):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Общее количество актов по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(сфера государственного регулирования)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международных договоров и актов, составляющих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Евразийского экономического союза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нормативных правовых актов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 каждому государству-члену):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международных договоров государств-членов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с третьими сторонами (по каждому государству-члену):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Кыргызская Республика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Заключение по документам, необходимым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внешнеэкономической деятельности, которые не включены в анализ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5551"/>
        <w:gridCol w:w="4066"/>
      </w:tblGrid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документа, необходимого для осуществления внешнеэкономической деятельности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акта, устанавливающего документы, необходимые для осуществления внешнеэкономической деятельности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Причина, по которой анализ документа не проводился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Заключение по результатам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возможности оформления электронных документов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1"/>
        <w:gridCol w:w="2473"/>
        <w:gridCol w:w="3066"/>
      </w:tblGrid>
      <w:tr>
        <w:trPr>
          <w:trHeight w:val="30" w:hRule="atLeast"/>
        </w:trPr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документов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 общем количестве документов (процентов)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73"/>
        <w:gridCol w:w="2466"/>
        <w:gridCol w:w="3061"/>
      </w:tblGrid>
      <w:tr>
        <w:trPr>
          <w:trHeight w:val="30" w:hRule="atLeast"/>
        </w:trPr>
        <w:tc>
          <w:tcPr>
            <w:tcW w:w="84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Документы, по которым возможность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оформления в виде электронных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составляющими право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Документы, по которым формат и структура электронного документа установлены: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составляющими право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Документы, по которым представление их электронной копии установлено: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 составляющими право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Документы, по которым формат и структура их электронной копии установлены: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 составляющими право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Документы, по которым возможность ведения уполномоченными органами государств-членов электронных баз данных оформленных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электронных реестров (включая электронные реестры для разрешительных документов), установлена: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 составляющими право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Документы, по которым возможность размещения сведений электронных баз данных оформленных документов на официальных сайтах уполномоченных органов государств-членов в информационно-телекоммуникационной сети «Интернет» установлена: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 составляющими право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Документы, по которым возможность использования сведений электронных баз данных оформленных документов, в том числе электронных реестров, размещенных на официальных сайтах уполномоченных органов государств-членов в информационно-телекоммуникационной сети «Интернет», в качестве подтверждения оформления документов такими уполномоченными органами, установлена: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 составляющими право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Документы, по которым возможность их оформления только на бумажном носителе установлена: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 и актами, составляющими право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нормативными правовыми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(по каждому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государству-члену)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Кыргызская Республика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 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Методическим подходам к анализу документов и сведений,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для осуществления внешнеэкономической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деятельности, оценке степени и возможности унификации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гармонизации сведений из указанных документов, а также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оценке возможности оформления электронных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 ИТОГОВАЯ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результатам оценки возможности формирования оптимального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перечня сведений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1302"/>
        <w:gridCol w:w="1968"/>
        <w:gridCol w:w="2092"/>
        <w:gridCol w:w="2093"/>
        <w:gridCol w:w="2010"/>
        <w:gridCol w:w="831"/>
        <w:gridCol w:w="2070"/>
      </w:tblGrid>
      <w:tr>
        <w:trPr>
          <w:trHeight w:val="97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сведений из документа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сведений из документа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Сфера государственного регулирования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документа; реквизиты акта, устанавливающего форму и порядок заполнения документа на бумажном носителе</w:t>
            </w:r>
          </w:p>
        </w:tc>
      </w:tr>
      <w:tr>
        <w:trPr>
          <w:trHeight w:val="195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