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6d1c" w14:textId="5726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светодиодной ленты (светодиодной планки)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ноября 2015 года № 153.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с изменением, внесенным решением Коллегии Евразийской экономической комиссии от 29.11.2021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Коллегии Евразийской экономической комиссии от 29.11.2021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Светодиодная лента (светодиодная планка), конструктивно состоящая из основания с нанесенными токопроводящими дорожками, на которых смонтированы радиоэлектронные компоненты – светоизлучающие диоды и токоограничительные резисторы, обеспечивающие необходимый для светоизлучающих диодов оптимальный режим работы, в соответствии с Основным правилом интерпретации Товарной номенклатуры внешнеэкономической деятельности 1 классифицируется в товарной позиции 8539 единой Товарной номенклатуры внешнеэкономической деятельности Евразийского экономического союза.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29.11.2021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