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42c7" w14:textId="43e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 Методологии расчета сводных прогнозов спроса и предложения государств – членов Евразийского экономического союза по основным видам сельскохозяйственной продукции и продовольствия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марта 2015 года № 15. Утратило силу распоряжением Коллегии Евразийской экономической комиссии от 6 сентября 2016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распоряжением Коллегии Евразийской экономической комиссии от 06.09.2016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«Интернет»).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Методологию расчета сводных прогнозов спроса и предложения государств – членов Евразийского экономического союза по основным видам сельскохозяйственной продукции и продовольствия.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Методология, утвержденная настоящим распоряжением, используется для формирования Евразийской экономической комиссией сводных прогнозов спроса и предложения государств – членов Евразийского экономического союза по основным видам сельскохозяйственной продукции и продовольствия.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Методологии расчета сводных прогнозов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спроса и предложения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основным видам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продовольствия      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сводных прогнозов спроса и предложения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по основным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сельскохозяйственной продукции и продовольствия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1)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Сводный прогноз спроса и предложения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1401"/>
        <w:gridCol w:w="1782"/>
        <w:gridCol w:w="1782"/>
        <w:gridCol w:w="1782"/>
      </w:tblGrid>
      <w:tr>
        <w:trPr>
          <w:trHeight w:val="42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"/>
        <w:gridCol w:w="84"/>
        <w:gridCol w:w="56"/>
        <w:gridCol w:w="6440"/>
        <w:gridCol w:w="1440"/>
        <w:gridCol w:w="1840"/>
        <w:gridCol w:w="1840"/>
        <w:gridCol w:w="1840"/>
      </w:tblGrid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кормовые цели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другие цели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Сводный прогноз спроса и предложения мяса и мясопродуктов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6"/>
        <w:gridCol w:w="1381"/>
        <w:gridCol w:w="1802"/>
        <w:gridCol w:w="1761"/>
        <w:gridCol w:w="1740"/>
      </w:tblGrid>
      <w:tr>
        <w:trPr>
          <w:trHeight w:val="420" w:hRule="atLeast"/>
        </w:trPr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560"/>
        <w:gridCol w:w="560"/>
        <w:gridCol w:w="5800"/>
        <w:gridCol w:w="1320"/>
        <w:gridCol w:w="170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3)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Сводный прогноз спроса и предложения говядины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1402"/>
        <w:gridCol w:w="1784"/>
        <w:gridCol w:w="1785"/>
        <w:gridCol w:w="1785"/>
      </w:tblGrid>
      <w:tr>
        <w:trPr>
          <w:trHeight w:val="42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4"/>
        <w:gridCol w:w="2"/>
        <w:gridCol w:w="1"/>
        <w:gridCol w:w="6597"/>
        <w:gridCol w:w="1404"/>
        <w:gridCol w:w="1794"/>
        <w:gridCol w:w="1794"/>
        <w:gridCol w:w="17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4)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Сводный прогноз спроса и предложения свинины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1402"/>
        <w:gridCol w:w="1784"/>
        <w:gridCol w:w="1785"/>
        <w:gridCol w:w="1785"/>
      </w:tblGrid>
      <w:tr>
        <w:trPr>
          <w:trHeight w:val="42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7"/>
        <w:gridCol w:w="2"/>
        <w:gridCol w:w="1"/>
        <w:gridCol w:w="6509"/>
        <w:gridCol w:w="1421"/>
        <w:gridCol w:w="1816"/>
        <w:gridCol w:w="1817"/>
        <w:gridCol w:w="181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5)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Сводный прогноз спроса и предложения баранины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1401"/>
        <w:gridCol w:w="1782"/>
        <w:gridCol w:w="1782"/>
        <w:gridCol w:w="1782"/>
      </w:tblGrid>
      <w:tr>
        <w:trPr>
          <w:trHeight w:val="42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"/>
        <w:gridCol w:w="1"/>
        <w:gridCol w:w="6665"/>
        <w:gridCol w:w="1387"/>
        <w:gridCol w:w="1772"/>
        <w:gridCol w:w="1772"/>
        <w:gridCol w:w="1772"/>
      </w:tblGrid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Сводный прогноз спроса и предложения мяса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1402"/>
        <w:gridCol w:w="1784"/>
        <w:gridCol w:w="1785"/>
        <w:gridCol w:w="1785"/>
      </w:tblGrid>
      <w:tr>
        <w:trPr>
          <w:trHeight w:val="42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640"/>
        <w:gridCol w:w="640"/>
        <w:gridCol w:w="5780"/>
        <w:gridCol w:w="1260"/>
        <w:gridCol w:w="1700"/>
        <w:gridCol w:w="1700"/>
        <w:gridCol w:w="16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7)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Сводный прогноз спроса и предложения молока и молокопродуктов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9"/>
        <w:gridCol w:w="1419"/>
        <w:gridCol w:w="1807"/>
        <w:gridCol w:w="1807"/>
        <w:gridCol w:w="1808"/>
      </w:tblGrid>
      <w:tr>
        <w:trPr>
          <w:trHeight w:val="420" w:hRule="atLeast"/>
        </w:trPr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610"/>
        <w:gridCol w:w="610"/>
        <w:gridCol w:w="5700"/>
        <w:gridCol w:w="1320"/>
        <w:gridCol w:w="1740"/>
        <w:gridCol w:w="1720"/>
        <w:gridCol w:w="168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 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8)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Сводный прогноз спроса и предложения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0"/>
        <w:gridCol w:w="1419"/>
        <w:gridCol w:w="1692"/>
        <w:gridCol w:w="1692"/>
        <w:gridCol w:w="1777"/>
      </w:tblGrid>
      <w:tr>
        <w:trPr>
          <w:trHeight w:val="420" w:hRule="atLeast"/>
        </w:trPr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630"/>
        <w:gridCol w:w="630"/>
        <w:gridCol w:w="5940"/>
        <w:gridCol w:w="1300"/>
        <w:gridCol w:w="1620"/>
        <w:gridCol w:w="1600"/>
        <w:gridCol w:w="16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 сахарной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свеклы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 сахара-сырца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промышленной переработки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(торговля)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(форма 9)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Сводный прогноз спроса и предложения масел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7"/>
        <w:gridCol w:w="1347"/>
        <w:gridCol w:w="1707"/>
        <w:gridCol w:w="1687"/>
        <w:gridCol w:w="1772"/>
      </w:tblGrid>
      <w:tr>
        <w:trPr>
          <w:trHeight w:val="420" w:hRule="atLeast"/>
        </w:trPr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426"/>
        <w:gridCol w:w="854"/>
        <w:gridCol w:w="5980"/>
        <w:gridCol w:w="1300"/>
        <w:gridCol w:w="1600"/>
        <w:gridCol w:w="1560"/>
        <w:gridCol w:w="16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подсолнечного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соевого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рапсового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масел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(форма 10)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Сводный прогноз спроса и предложения картофеля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продуктов его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4"/>
        <w:gridCol w:w="1379"/>
        <w:gridCol w:w="1737"/>
        <w:gridCol w:w="1589"/>
        <w:gridCol w:w="1801"/>
      </w:tblGrid>
      <w:tr>
        <w:trPr>
          <w:trHeight w:val="42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630"/>
        <w:gridCol w:w="630"/>
        <w:gridCol w:w="6000"/>
        <w:gridCol w:w="1320"/>
        <w:gridCol w:w="1600"/>
        <w:gridCol w:w="1520"/>
        <w:gridCol w:w="168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 (форма 11)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Сводный прогноз спроса и предложения яиц и яйцепродуктов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(млн.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1"/>
        <w:gridCol w:w="1368"/>
        <w:gridCol w:w="1686"/>
        <w:gridCol w:w="1581"/>
        <w:gridCol w:w="1814"/>
      </w:tblGrid>
      <w:tr>
        <w:trPr>
          <w:trHeight w:val="420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"/>
        <w:gridCol w:w="610"/>
        <w:gridCol w:w="610"/>
        <w:gridCol w:w="6060"/>
        <w:gridCol w:w="1340"/>
        <w:gridCol w:w="1580"/>
        <w:gridCol w:w="1460"/>
        <w:gridCol w:w="172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– всего 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(форма 12)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Прогнозы взаимной торговли государств – членов Евразийского                 экономического союза (спрос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вида сельскохозяйственной продукции и продовольствия)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1908"/>
        <w:gridCol w:w="1908"/>
        <w:gridCol w:w="1909"/>
        <w:gridCol w:w="1909"/>
        <w:gridCol w:w="1316"/>
      </w:tblGrid>
      <w:tr>
        <w:trPr>
          <w:trHeight w:val="30" w:hRule="atLeast"/>
        </w:trPr>
        <w:tc>
          <w:tcPr>
            <w:tcW w:w="5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0"/>
        <w:gridCol w:w="2700"/>
        <w:gridCol w:w="1460"/>
        <w:gridCol w:w="1800"/>
        <w:gridCol w:w="1820"/>
        <w:gridCol w:w="1760"/>
        <w:gridCol w:w="1780"/>
        <w:gridCol w:w="1220"/>
      </w:tblGrid>
      <w:tr>
        <w:trPr>
          <w:trHeight w:val="30" w:hRule="atLeast"/>
        </w:trPr>
        <w:tc>
          <w:tcPr>
            <w:tcW w:w="1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из государств-членов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(форма 13)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Прогнозы взаимной торговли 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экономического союза (предложение)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вида сельскохозяйственной продукции и продовольствия)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6"/>
        <w:gridCol w:w="1876"/>
        <w:gridCol w:w="1877"/>
        <w:gridCol w:w="1877"/>
        <w:gridCol w:w="1877"/>
        <w:gridCol w:w="1477"/>
      </w:tblGrid>
      <w:tr>
        <w:trPr>
          <w:trHeight w:val="30" w:hRule="atLeast"/>
        </w:trPr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из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0"/>
        <w:gridCol w:w="2380"/>
        <w:gridCol w:w="1400"/>
        <w:gridCol w:w="1700"/>
        <w:gridCol w:w="1800"/>
        <w:gridCol w:w="1740"/>
        <w:gridCol w:w="1780"/>
        <w:gridCol w:w="1360"/>
      </w:tblGrid>
      <w:tr>
        <w:trPr>
          <w:trHeight w:val="30" w:hRule="atLeast"/>
        </w:trPr>
        <w:tc>
          <w:tcPr>
            <w:tcW w:w="18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 государства-члены</w:t>
            </w:r>
          </w:p>
        </w:tc>
        <w:tc>
          <w:tcPr>
            <w:tcW w:w="2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2015 г. № 15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
расчета сводных прогнозов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 по</w:t>
      </w:r>
      <w:r>
        <w:br/>
      </w:r>
      <w:r>
        <w:rPr>
          <w:rFonts w:ascii="Times New Roman"/>
          <w:b/>
          <w:i w:val="false"/>
          <w:color w:val="000000"/>
        </w:rPr>
        <w:t>
основным видам сельскохозяйственной продукции и продовольствия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Сводные прогнозы спроса и предложения государств – членов Евразийского экономического союза по основным видам сельскохозяйственной продукции и продовольствия (далее – сводные прогнозы спроса и предложения) включают данные совместных прогнозов спроса и предложения государств – членов Евразийского экономического союза (далее соответственно – государства-члены, Союз) по основным видам сельскохозяйственной продукции и продовольствия.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прогнозы спроса и предложения рассчитываются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мяса и мясопродуктов;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свинины;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баранины;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мяса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молока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молокопродуктов;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масел растительных;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картофеля и продуктов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яиц и яйцепродуктов.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прогнозы спроса и предложения рассчитываются в натуральных единицах измерения (тыс. тонн, для яиц и яйцепродуктов – млн. 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прогноза сводного спроса и предложения осуществляется путем применения балансового метода, включающего систему сбалансированных прогнозных показателей по источникам поступления ресурсов основных видов сельскохозяйственной продукции и продовольствия и направлениям их использования, при этом ресурсная часть (ресурсы) равняется сумме распределительной части (использованию ресурсов) и запасов на конец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сводных прогнозов спроса и предложения включают данные за отчетный год, текущий год и 2 прогнозных (следующих за текущим годом) календарных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сводных прогнозов спроса и предложения по Союзу формируются путем суммирования соответствующих показателей прогнозов спроса и предложения государств-членов для всех статей, за исключением позиций 5 и 10, которые суммируются без учета данных по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прогнозного объема ввоза и вывоза сельскохозяйственной продукции и продовольствия осуществляется на основе принципа приоритета взаимной торговли государств-членов над внешней торговлей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потребности государства-члена во ввозе определенного вида продукции над предложениями по ее поставкам других государств-членов показатель «Взаимная торговля (ввоз)» (позиция 3) формируется в соответствии с предложениями других государств-членов в полном объеме (позиция 8). В отношении оставшейся части потребности в соответствующей продукции указанный показатель формируется за счет импорта данной продукции из третьих стран (позиция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предложений по поставкам определенного вида продукции из государств-членов над потребностью государства-члена в ее ввозе, планирование ввоза осуществляется пропорционально удельному весу государств-членов во взаимных поставках в указанное государство-член в отчетном году. Планируемые к реализации объемы соответствующей продукции, превышающие потребности внутреннего рынка государств-членов, отражаются в позиции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– Комиссия) в течение 10 рабочих дней со дня официального поступления совместных прогнозов спроса и предложения от всех государств-членов осуществляет анализ представленных материалов, формирование сводных прогнозов спроса и предложения в соответствии с формами согласно приложению № 1 и их представление государствам-членам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Комиссия вправе обратиться за разъяснениями к соответствующему государству-члену.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Комиссии или государства-члена вопросы, связанные с расчетом сводных прогнозов спроса и предложения, могут вноситься на рассмотрение рабочей группы при Консультативном комитете по агропромышленному комплексу, по результатам которого вырабатываются рекомендации по корректировке сводных прогнозов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Согласованные с государствами-членами сводные прогнозы спроса и предложения рассматриваются на заседаниях Коллегии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Сводный прогноз спроса и предложения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 спроса и предложения зерна отражает прогнозируемые ресурсы по источникам поступления и направлениям использования зерновых и зернобобовых культур без продуктов переработки зерна (коды 1001 – 1008 Единой Товарной номенклатуры внешнеэкономической деятельности Евразийского экономического союза (далее – ТН ВЭД ЕАЭС)).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зерна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634"/>
        <w:gridCol w:w="2085"/>
        <w:gridCol w:w="2085"/>
        <w:gridCol w:w="2085"/>
      </w:tblGrid>
      <w:tr>
        <w:trPr>
          <w:trHeight w:val="42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"/>
        <w:gridCol w:w="5341"/>
        <w:gridCol w:w="1643"/>
        <w:gridCol w:w="2096"/>
        <w:gridCol w:w="2096"/>
        <w:gridCol w:w="2096"/>
      </w:tblGrid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кормовые цели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другие цели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потери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(ресурсы) сводного прогноза спроса и предложения зерна по Союзу (Ресз)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зерна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зерна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зерна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сводных прогнозов спроса и предложения зерна по Союзу (Испз)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+ПД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+ПО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зерна на семена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зерна на корм скоту и птице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зерна на кормовые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зерна на другие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зерна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зерна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зерна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зерна по Союзу.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III. Сводный прогноз спроса и предложения мяса и мясопродуктов.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Сводные прогнозы спроса и предложения отдельных видов мяса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(говядина, свинина, баранина, мясо птицы)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 спроса и предложения мяса и мясопродуктов включаются мясо всех видов животных (говядина, свинина, баранина, козлятина, мясо кроликов, мясо птицы и др.), мясопродукты в пересчете на мясо, субпродукты 1 и 2 категории, а также жиры животные пищевые в пересчете на жир-сырец (коды 0201 – 0210, 1601 – 1602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прогнозы спроса и предложения рассчитываются по видам мяса: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свинины;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баранины;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мяса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сводные прогнозы спроса и предложения по видам мяса не включаются продукты переработки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мяса и мясопродуктов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634"/>
        <w:gridCol w:w="2085"/>
        <w:gridCol w:w="2085"/>
        <w:gridCol w:w="2085"/>
      </w:tblGrid>
      <w:tr>
        <w:trPr>
          <w:trHeight w:val="42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"/>
        <w:gridCol w:w="5179"/>
        <w:gridCol w:w="1672"/>
        <w:gridCol w:w="2121"/>
        <w:gridCol w:w="2122"/>
        <w:gridCol w:w="2122"/>
      </w:tblGrid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личное потребление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 по ресурсной части (ресурсы) сводного прогноза спроса и предложения мяса и мясопродуктов по Союзу (Ресм)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мяса и мясопродуктов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мяса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мяса и мясопродуктов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сводных прогнозов спроса и предложения мяса и мясопродуктов по Союзу (Испм)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+ ПД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мяса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мяса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мяса и мясопродуктов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мяса и мясопродуктов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мяса и мясопродуктов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отдельных видов мяса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634"/>
        <w:gridCol w:w="2085"/>
        <w:gridCol w:w="2085"/>
        <w:gridCol w:w="2085"/>
      </w:tblGrid>
      <w:tr>
        <w:trPr>
          <w:trHeight w:val="42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"/>
        <w:gridCol w:w="5341"/>
        <w:gridCol w:w="1643"/>
        <w:gridCol w:w="2096"/>
        <w:gridCol w:w="2096"/>
        <w:gridCol w:w="2096"/>
      </w:tblGrid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потери личное потребление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 по ресурсной части (ресурсы) сводного прогноза спроса и предложения мяса i-го вида по Союзу (Ресмi)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мяса i-го вида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совместного прогноза спроса и предложения мяса i-го вида по Союзу (Испмi)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+ ПД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+ПП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мяса i-го вида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мяса i-го вида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мяса i-го вида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мяса i-го вида по Союзу.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Сводный прогноз спроса и предложения молока и</w:t>
      </w:r>
      <w:r>
        <w:br/>
      </w:r>
      <w:r>
        <w:rPr>
          <w:rFonts w:ascii="Times New Roman"/>
          <w:b/>
          <w:i w:val="false"/>
          <w:color w:val="000000"/>
        </w:rPr>
        <w:t>
молокопродуктов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 спроса и предложения молока и молокопродуктов включаются молоко всех видов в физическом весе и молочные продукты ((масло животное, сыр, молочные консервы, цельномолочная продукция, сухое молоко, мороженое и т.д.) (коды 0401 – 0406, 2105 ТН ВЭД ЕАЭС)) в пересчете на молоко базисной жирности.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молока и молокопродуктов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634"/>
        <w:gridCol w:w="2085"/>
        <w:gridCol w:w="2085"/>
        <w:gridCol w:w="2085"/>
      </w:tblGrid>
      <w:tr>
        <w:trPr>
          <w:trHeight w:val="42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"/>
        <w:gridCol w:w="5341"/>
        <w:gridCol w:w="1643"/>
        <w:gridCol w:w="2096"/>
        <w:gridCol w:w="2096"/>
        <w:gridCol w:w="2096"/>
      </w:tblGrid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личное потребление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(ресурсы) сводного прогноза спроса и предложения молока и молокопродуктов по Союзу (Ресн)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молока и молокопродуктов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молока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молока и молокопродуктов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прогноза спроса и предложения молока и молокопродуктов по Союзу (Испм)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+ ПД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 – производственное потребление молока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ПДн – переработка молока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 – потери молока и молокопродуктов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ЛПн – личное потребление молока и молокопродуктов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 – экспорт (внешняя торговля) молока и молокопродуктов по Союзу.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Сводный прогноз спроса и предложения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 спроса и предложения сахара включается сахар белый, произведенный из сахарной свеклы и сахара-сырца, и не включаются продукты переработки сахара (код 1701 99 100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сахара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2"/>
        <w:gridCol w:w="1611"/>
        <w:gridCol w:w="2054"/>
        <w:gridCol w:w="2055"/>
        <w:gridCol w:w="2078"/>
      </w:tblGrid>
      <w:tr>
        <w:trPr>
          <w:trHeight w:val="42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"/>
        <w:gridCol w:w="5445"/>
        <w:gridCol w:w="1620"/>
        <w:gridCol w:w="2067"/>
        <w:gridCol w:w="2064"/>
        <w:gridCol w:w="2087"/>
      </w:tblGrid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сахарной свеклы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сахара-сырца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промышленной переработки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(торговля)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(ресурсы) сводного прогноза спроса и предложения сахара по Союзу (Ресс)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сахара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сахара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сахара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прогноза спроса и предложения сахара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ПД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сахара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сахара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сахара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сахара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сахара по Союзу.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Сводный прогноз спроса и предложения масел растительных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 спроса и предложения масел растительных отражает прогнозируемые ресурсы по источникам поступления и направления использования масел растительных без учета продуктов их переработки (коды 1507 – 1515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масел растительных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2"/>
        <w:gridCol w:w="1611"/>
        <w:gridCol w:w="2054"/>
        <w:gridCol w:w="2055"/>
        <w:gridCol w:w="2078"/>
      </w:tblGrid>
      <w:tr>
        <w:trPr>
          <w:trHeight w:val="42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"/>
        <w:gridCol w:w="5445"/>
        <w:gridCol w:w="1620"/>
        <w:gridCol w:w="2067"/>
        <w:gridCol w:w="2064"/>
        <w:gridCol w:w="2087"/>
      </w:tblGrid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масел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переработка на продовольственные цели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личное потребление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 по ресурсной части (ресурсы) сводного прогноза спроса и предложения масел растительных по Союзу (Реср)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масел растительных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масел растительных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масел растительных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прогноза спроса и предложения масел растительных по Союзу (Испр)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Испр = ПДр + ППр + ПОр + ЛПр + Эр,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масел растительных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масел растительных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масел растительных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масел растительных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масел растительных по Союзу.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Сводный прогноз спроса и предложения картофеля и продуктов</w:t>
      </w:r>
      <w:r>
        <w:br/>
      </w:r>
      <w:r>
        <w:rPr>
          <w:rFonts w:ascii="Times New Roman"/>
          <w:b/>
          <w:i w:val="false"/>
          <w:color w:val="000000"/>
        </w:rPr>
        <w:t>
его переработки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 спроса и предложения картофеля и продуктов его переработки отражает прогнозируемые ресурсы по источникам поступления и направления использования картофеля и продуктов его переработки (коды 0701, 0710 10 000 0, 0712 90 050 0, 1105, 1108 13 000 0 и 2005 20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картофеля и продуктов его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634"/>
        <w:gridCol w:w="2085"/>
        <w:gridCol w:w="2085"/>
        <w:gridCol w:w="2085"/>
      </w:tblGrid>
      <w:tr>
        <w:trPr>
          <w:trHeight w:val="42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"/>
        <w:gridCol w:w="5341"/>
        <w:gridCol w:w="1643"/>
        <w:gridCol w:w="2096"/>
        <w:gridCol w:w="2096"/>
        <w:gridCol w:w="2096"/>
      </w:tblGrid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личное потребление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 по ресурсной части (ресурсы) сводного прогноза спроса и предложения картофеля и продуктов его переработки по Союзу (Реск)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картофеля и продуктов его переработки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картофеля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картофеля и продуктов его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прогноза спроса и предложения картофеля и продуктов его переработки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ПД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картофеля на семена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картофеля на корм скоту и птице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картофеля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картофеля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картофеля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картофеля и продуктов его переработки по Союзу.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Сводный прогноз спроса и предложения яиц и яйцепродуктов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 спроса и предложения яиц и яйцепродуктов включаются яйца всех видов в количественном выражении (млн. штук) и яйцепродукты (коды 0407 и 0408 ТН ВЭД ЕАЭС) в пересчете на яйца в количественном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 спроса и предложения яиц и яйцепродуктов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634"/>
        <w:gridCol w:w="2085"/>
        <w:gridCol w:w="2085"/>
        <w:gridCol w:w="2085"/>
      </w:tblGrid>
      <w:tr>
        <w:trPr>
          <w:trHeight w:val="42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"/>
        <w:gridCol w:w="5341"/>
        <w:gridCol w:w="1643"/>
        <w:gridCol w:w="2096"/>
        <w:gridCol w:w="2096"/>
        <w:gridCol w:w="2096"/>
      </w:tblGrid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(с учетом взаимной торговли)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личное потребление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 по ресурсной части (ресурсы) сводного прогноза спроса и предложения яиц и яйцепродуктов по Союзу (Реся)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яиц и яйцепродуктов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яиц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яиц и яйцепродуктов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прогноза спроса и предложения яиц и яйцепродуктов по Союзу (Испя)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Исп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ПД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яиц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яиц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яиц и яйцепродуктов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яиц и яйцепродуктов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яиц и яйцепродуктов по Союзу.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