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5b06c" w14:textId="1a5b0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Номенклатуры лекарственных форм</w:t>
      </w:r>
    </w:p>
    <w:p>
      <w:pPr>
        <w:spacing w:after="0"/>
        <w:ind w:left="0"/>
        <w:jc w:val="both"/>
      </w:pPr>
      <w:r>
        <w:rPr>
          <w:rFonts w:ascii="Times New Roman"/>
          <w:b w:val="false"/>
          <w:i w:val="false"/>
          <w:color w:val="000000"/>
          <w:sz w:val="28"/>
        </w:rPr>
        <w:t>Решение Коллегии Евразийской экономической комиссии от 22 декабря 2015 года № 172.</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30</w:t>
      </w:r>
      <w:r>
        <w:rPr>
          <w:rFonts w:ascii="Times New Roman"/>
          <w:b w:val="false"/>
          <w:i w:val="false"/>
          <w:color w:val="000000"/>
          <w:sz w:val="28"/>
        </w:rPr>
        <w:t xml:space="preserve"> Договора о Евразийском экономическом союзе от 29 мая 2014 года, пунктом 14 Протокола о применении санитарных, ветеринарно-санитарных и карантинных фитосанитарных мер (приложение № 12 к указанному Договору), пунктом 3 статьи 7 Соглашения о единых принципах и правилах обращения лекарственных средств в рамках Евразийского экономического союза от 23 декабря 2014 года, </w:t>
      </w:r>
      <w:r>
        <w:rPr>
          <w:rFonts w:ascii="Times New Roman"/>
          <w:b w:val="false"/>
          <w:i w:val="false"/>
          <w:color w:val="000000"/>
          <w:sz w:val="28"/>
        </w:rPr>
        <w:t>пунктом 26</w:t>
      </w:r>
      <w:r>
        <w:rPr>
          <w:rFonts w:ascii="Times New Roman"/>
          <w:b w:val="false"/>
          <w:i w:val="false"/>
          <w:color w:val="000000"/>
          <w:sz w:val="28"/>
        </w:rPr>
        <w:t xml:space="preserve"> приложения № 2 к Регламенту работы Евразийской экономической комиссии, утвержденному Решением Высшего Евразийского экономического совета от 23 декабря 2014 г. № 98, и </w:t>
      </w:r>
      <w:r>
        <w:rPr>
          <w:rFonts w:ascii="Times New Roman"/>
          <w:b w:val="false"/>
          <w:i w:val="false"/>
          <w:color w:val="000000"/>
          <w:sz w:val="28"/>
        </w:rPr>
        <w:t>Решением</w:t>
      </w:r>
      <w:r>
        <w:rPr>
          <w:rFonts w:ascii="Times New Roman"/>
          <w:b w:val="false"/>
          <w:i w:val="false"/>
          <w:color w:val="000000"/>
          <w:sz w:val="28"/>
        </w:rPr>
        <w:t xml:space="preserve"> Высшего Евразийского экономического совета от 23 декабря 2014 г. № 108 "О реализации Соглашения о единых принципах и правилах обращения лекарственных средств в рамках Евразийского экономического союза" Коллегия Евразийской экономической комиссии </w:t>
      </w:r>
      <w:r>
        <w:rPr>
          <w:rFonts w:ascii="Times New Roman"/>
          <w:b/>
          <w:i w:val="false"/>
          <w:color w:val="000000"/>
          <w:sz w:val="28"/>
        </w:rPr>
        <w:t>решила</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с изменением, внесенным решением Коллегии Евразийской экономической комиссии от 21.11.2023 </w:t>
      </w:r>
      <w:r>
        <w:rPr>
          <w:rFonts w:ascii="Times New Roman"/>
          <w:b w:val="false"/>
          <w:i w:val="false"/>
          <w:color w:val="00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Номенклатуру</w:t>
      </w:r>
      <w:r>
        <w:rPr>
          <w:rFonts w:ascii="Times New Roman"/>
          <w:b w:val="false"/>
          <w:i w:val="false"/>
          <w:color w:val="000000"/>
          <w:sz w:val="28"/>
        </w:rPr>
        <w:t xml:space="preserve"> лекарственных форм.</w:t>
      </w:r>
    </w:p>
    <w:bookmarkEnd w:id="1"/>
    <w:bookmarkStart w:name="z3" w:id="2"/>
    <w:p>
      <w:pPr>
        <w:spacing w:after="0"/>
        <w:ind w:left="0"/>
        <w:jc w:val="both"/>
      </w:pPr>
      <w:r>
        <w:rPr>
          <w:rFonts w:ascii="Times New Roman"/>
          <w:b w:val="false"/>
          <w:i w:val="false"/>
          <w:color w:val="000000"/>
          <w:sz w:val="28"/>
        </w:rPr>
        <w:t xml:space="preserve">
      2. Настоящее </w:t>
      </w:r>
      <w:r>
        <w:rPr>
          <w:rFonts w:ascii="Times New Roman"/>
          <w:b w:val="false"/>
          <w:i w:val="false"/>
          <w:color w:val="000000"/>
          <w:sz w:val="28"/>
        </w:rPr>
        <w:t>Решение</w:t>
      </w:r>
      <w:r>
        <w:rPr>
          <w:rFonts w:ascii="Times New Roman"/>
          <w:b w:val="false"/>
          <w:i w:val="false"/>
          <w:color w:val="000000"/>
          <w:sz w:val="28"/>
        </w:rPr>
        <w:t xml:space="preserve"> вступает в силу по истечении 30 календарных дней с даты вступления в силу Соглашения о единых принципах и правилах обращения лекарственных средств в рамках Евразийского экономического союза от 23 декабря 2014 года либо с даты вступления в силу Протокола, подписанного 2 декабря 2015 года, о присоединении Республики Армения к Соглашению о единых принципах и правилах обращения лекарственных средств в рамках Евразийского экономического союза от 23 декабря 2014 года в зависимости от того, какая дата является более поздней, но не ранее чем по истечении 30 календарных дней с даты официального опубликования настоящего Решения.</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Председатель</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Коллегии Евразийской</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bl>
          <w:p/>
        </w:tc>
      </w:tr>
      <w:tr>
        <w:trPr>
          <w:trHeight w:val="30" w:hRule="atLeast"/>
        </w:trPr>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экономической комиссии</w:t>
                  </w:r>
                  <w:r>
                    <w:rPr>
                      <w:rFonts w:ascii="Times New Roman"/>
                      <w:b w:val="false"/>
                      <w:i w:val="false"/>
                      <w:color w:val="000000"/>
                      <w:sz w:val="20"/>
                    </w:rPr>
                    <w:t>
</w:t>
                  </w:r>
                </w:p>
              </w:tc>
            </w:tr>
          </w:tbl>
          <w:p/>
        </w:tc>
        <w:tc>
          <w:tcPr>
            <w:tcW w:w="6150"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Христенко</w:t>
                  </w:r>
                  <w:r>
                    <w:rPr>
                      <w:rFonts w:ascii="Times New Roman"/>
                      <w:b w:val="false"/>
                      <w:i w:val="false"/>
                      <w:color w:val="000000"/>
                      <w:sz w:val="20"/>
                    </w:rPr>
                    <w:t>
</w:t>
                  </w:r>
                </w:p>
              </w:tc>
            </w:tr>
          </w:tbl>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Решением Коллегии</w:t>
            </w:r>
            <w:r>
              <w:br/>
            </w:r>
            <w:r>
              <w:rPr>
                <w:rFonts w:ascii="Times New Roman"/>
                <w:b w:val="false"/>
                <w:i w:val="false"/>
                <w:color w:val="000000"/>
                <w:sz w:val="20"/>
              </w:rPr>
              <w:t>Евразийской экономической комиссии</w:t>
            </w:r>
            <w:r>
              <w:br/>
            </w:r>
            <w:r>
              <w:rPr>
                <w:rFonts w:ascii="Times New Roman"/>
                <w:b w:val="false"/>
                <w:i w:val="false"/>
                <w:color w:val="000000"/>
                <w:sz w:val="20"/>
              </w:rPr>
              <w:t>от 22 декабря 2015 г. № 172</w:t>
            </w:r>
          </w:p>
        </w:tc>
      </w:tr>
    </w:tbl>
    <w:bookmarkStart w:name="z5" w:id="3"/>
    <w:p>
      <w:pPr>
        <w:spacing w:after="0"/>
        <w:ind w:left="0"/>
        <w:jc w:val="left"/>
      </w:pPr>
      <w:r>
        <w:rPr>
          <w:rFonts w:ascii="Times New Roman"/>
          <w:b/>
          <w:i w:val="false"/>
          <w:color w:val="000000"/>
        </w:rPr>
        <w:t xml:space="preserve"> НОМЕНКЛАТУРА лекарственных форм</w:t>
      </w:r>
    </w:p>
    <w:bookmarkEnd w:id="3"/>
    <w:p>
      <w:pPr>
        <w:spacing w:after="0"/>
        <w:ind w:left="0"/>
        <w:jc w:val="both"/>
      </w:pPr>
      <w:r>
        <w:rPr>
          <w:rFonts w:ascii="Times New Roman"/>
          <w:b w:val="false"/>
          <w:i w:val="false"/>
          <w:color w:val="ff0000"/>
          <w:sz w:val="28"/>
        </w:rPr>
        <w:t xml:space="preserve">
      Сноска. Номенклатура с изменениями, внесенными решениями Коллегии Евразийской экономической комиссии от 29.03.2022 </w:t>
      </w:r>
      <w:r>
        <w:rPr>
          <w:rFonts w:ascii="Times New Roman"/>
          <w:b w:val="false"/>
          <w:i w:val="false"/>
          <w:color w:val="ff0000"/>
          <w:sz w:val="28"/>
        </w:rPr>
        <w:t>№ 51</w:t>
      </w:r>
      <w:r>
        <w:rPr>
          <w:rFonts w:ascii="Times New Roman"/>
          <w:b w:val="false"/>
          <w:i w:val="false"/>
          <w:color w:val="ff0000"/>
          <w:sz w:val="28"/>
        </w:rPr>
        <w:t xml:space="preserve"> (вступает в силу по истечении 10 календарных дней с даты его официального опубликования); от 21.11.2023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xml:space="preserve">
      Сноска. По тексту после слов "с отсроченным" дополнить словом "(отложенным)" в соответствии с решением Коллегии Евразийской экономической комиссии от 21.11.2023 </w:t>
      </w:r>
      <w:r>
        <w:rPr>
          <w:rFonts w:ascii="Times New Roman"/>
          <w:b w:val="false"/>
          <w:i w:val="false"/>
          <w:color w:val="000000"/>
          <w:sz w:val="28"/>
        </w:rPr>
        <w:t>№ 160</w:t>
      </w:r>
      <w:r>
        <w:rPr>
          <w:rFonts w:ascii="Times New Roman"/>
          <w:b w:val="false"/>
          <w:i w:val="false"/>
          <w:color w:val="000000"/>
          <w:sz w:val="28"/>
        </w:rPr>
        <w:t xml:space="preserve"> (вступает в силу по истечении 30 календарных дней с даты его официального опубликования).</w:t>
      </w:r>
    </w:p>
    <w:bookmarkStart w:name="z12" w:id="4"/>
    <w:p>
      <w:pPr>
        <w:spacing w:after="0"/>
        <w:ind w:left="0"/>
        <w:jc w:val="left"/>
      </w:pPr>
      <w:r>
        <w:rPr>
          <w:rFonts w:ascii="Times New Roman"/>
          <w:b/>
          <w:i w:val="false"/>
          <w:color w:val="000000"/>
        </w:rPr>
        <w:t xml:space="preserve"> I. Номенклатура лекарственных форм лекарственных препаратов для медицинского применения</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лекарственной формы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представляющая собой раствор, эмульсию или суспензию действующих веществ, которые находятся под давлением пропеллента в герметичной упаковке (аэрозольный баллон), снабженной клапанно-распылительной системой, обеспечивающей высвобождение содержимого в виде дисперсии твердых или жидких частиц в газе, размер которых соответствует пути введения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ингаляций дозированный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предназначенный для ингаляционного введения в дыхательную систему с целью оказания местного или системного действия в нижних дыхательных путях и легких и выпускаемый в упаковке с дозирующим устройством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местного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предназначенный для местного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нанесения на слизистую оболочку полости 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слизистой 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предназначенный для нанесения на слизистую оболочку полости рта (за исключением подъязычного пространства) с целью оказания местного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для наружного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предназначенный для наружного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назальный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предназначенный для введения в полость носа с целью оказания местного или системного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подъязычный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предназначенный для нанесения под язык с целью оказания системного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трансдермальный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предназначенный для нанесения на кожу с целью оказания системного действия за счет проникновения действующих веществ в кровоток через кожный барьер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ушной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предназначенный для введения в наружный слуховой проход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медицинский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представляющая собой любое вещество или смесь веществ, газообразных при нормальном атмосферном давлении и комнатной температуре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медицинский криогенный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медицинский, сжижающийся при давлении 101,3 кПа и температуре ниже минус 150 0С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медицинский сжатый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медицинский, сохраняющий газообразное состояние при наполнении под давлением при температуре минус 500С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медицинский сжиженный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медицинский, находящийся в двухфазном состоянии (газ над жидкостью) при наполнении под давлением при температуре минус 50 0С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лекарственная форма в виде коллоидной дисперсии, полученная путем гелеобразования с использованием специальных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вагинальный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предназначенный для введения во влагалище с целью оказания местного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глазной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гель, предназначенный для нанесения на слизистую оболочку глаза (конъюнктиву)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инъекций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гидрофильный гель, предназначенный для инъекционного введения в определенные ткани и органы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местного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предназначенный для местного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нанесения</w:t>
            </w:r>
          </w:p>
          <w:p>
            <w:pPr>
              <w:spacing w:after="20"/>
              <w:ind w:left="20"/>
              <w:jc w:val="both"/>
            </w:pPr>
            <w:r>
              <w:rPr>
                <w:rFonts w:ascii="Times New Roman"/>
                <w:b w:val="false"/>
                <w:i w:val="false"/>
                <w:color w:val="000000"/>
                <w:sz w:val="20"/>
              </w:rPr>
              <w:t>
на десны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предназначенный для нанесения на десны с целью оказания местного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нанесения на слизистую оболочку полости 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слизистой 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гидрофильный гель, предназначенный для нанесения на слизистую оболочку полости рта с целью оказания местного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наружного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предназначенный для наружного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подкожного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гидрофильный гель, предназначенный для введения под кожу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приготовления суспензии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суспензии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предназначенный для приготовления суспензии для приема внутрь путем диспергирования в соответствующем растворителе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(как правило, гидрофильный), предназначенный для приема внутрь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зубной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гидрофильный гель, предназначенный для нанесения на зубы и (или) десны путем втирания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интестинальный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предназначенный для введения в кишечник (двенадцатиперстную кишку, тонкую кишку, подвздошную кишку, толстую кишку) с помощью соответствующего устройства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назальный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предназначенный для введения в полость носа или нанесения на слизистую оболочку полости носа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периодонтальный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предназначенный для введения в карман между зубом и десной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ректальный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предназначенный для введения в прямую кишку с целью оказания местного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стоматологический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предназначенный для 3 и более путей введения: периодонтального, нанесения на зубы, нанесения на десны, нанесения на слизистую оболочку полости рта и др.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трансдермальный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предназначенный для нанесения на кожу с целью оказания системного действия за счет проникновения действующих веществ в кровоток через кожный барьер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уретральный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предназначенный для введения в мочеиспускательный канал с помощью соответствующего аппликатора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ушной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предназначенный для введения в наружный слуховой проход, при необходимости – с помощью пропитанного им тампона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эндоцервикальный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предназначенный для введения в канал шейки матки с использованием соответствующего аппликатора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лекарственная форма в виде агрегатов частиц порошка любой формы, содержащая 1 или несколько действующих веществ с добавлением или без добавления вспомогательных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предназначенные для приема внутрь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капель</w:t>
            </w:r>
          </w:p>
          <w:p>
            <w:pPr>
              <w:spacing w:after="20"/>
              <w:ind w:left="20"/>
              <w:jc w:val="both"/>
            </w:pPr>
            <w:r>
              <w:rPr>
                <w:rFonts w:ascii="Times New Roman"/>
                <w:b w:val="false"/>
                <w:i w:val="false"/>
                <w:color w:val="000000"/>
                <w:sz w:val="20"/>
              </w:rPr>
              <w:t>
(см. раздел "Капли")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предназначенные для приготовления капель путем растворения или диспергирования в соответствующем растворителе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раствора</w:t>
            </w:r>
          </w:p>
          <w:p>
            <w:pPr>
              <w:spacing w:after="20"/>
              <w:ind w:left="20"/>
              <w:jc w:val="both"/>
            </w:pPr>
            <w:r>
              <w:rPr>
                <w:rFonts w:ascii="Times New Roman"/>
                <w:b w:val="false"/>
                <w:i w:val="false"/>
                <w:color w:val="000000"/>
                <w:sz w:val="20"/>
              </w:rPr>
              <w:t>
(см. раздел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предназначенные для приготовления раствора путем растворения в соответствующем растворителе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сиропа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предназначенные для приготовления сиропа путем растворения в соответствующем растворителе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суспензии</w:t>
            </w:r>
          </w:p>
          <w:p>
            <w:pPr>
              <w:spacing w:after="20"/>
              <w:ind w:left="20"/>
              <w:jc w:val="both"/>
            </w:pPr>
            <w:r>
              <w:rPr>
                <w:rFonts w:ascii="Times New Roman"/>
                <w:b w:val="false"/>
                <w:i w:val="false"/>
                <w:color w:val="000000"/>
                <w:sz w:val="20"/>
              </w:rPr>
              <w:t>
(см. раздел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предназначенные для приготовления суспензии путем диспергирования в соответствующем растворителе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рассасывания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помещаемые в полость рта, растворяющиеся или распадающиеся при рассасывании с целью оказания местного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кишечнорастворимые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приема внутрь с отсроченным (отложенным) высвобождением, покрытые специальной оболочкой, или содержащие специальные вещества, или полученные с использованием специальной технологии, которые обеспечивают устойчивость в желудочном соке (гастрорезистентность) и обычное высвобождение действующих веществ в кишечном соке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кишечнорастворимые с пролонгированным высвобождением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кишечнорастворимые, покрытые специальной оболочкой, или содержащие специальные вспомогательные вещества, или полученные по специальной технологии, для замедленного непрерывного высвобождения действующих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покрытые оболочкой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покрытые 1 или несколькими слоями различных вспомогательных веществ, предназначенные для приема внутрь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резано-прессованные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кусочки цилиндрической, округлой или неправильной формы, полученные из прессованного лекарственного растительного сырья и предназначенные для получения водных извлечений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с модифицированным высвобождением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в состав оболочки и (или) содержимого которых входят специальные вспомогательные вещества для изменения скорости, и (или) времени, и (или) места высвобождения действующего вещества, предназначенные для приема внутрь. Использование термина "модифицированное высвобождение" возможно лишь в тех случаях, когда не применимы термины "кишечнорастворимые с пролонгированным высвобождением", "с пролонгированным высвобождением" или "кишечнорастворимые"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с пролонгированным высвобождением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для приема внутрь, покрытые специальной оболочкой, или содержащие специальные вспомогательные вещества, или полученные по специальной технологии, для замедленного непрерывного высвобождения действующих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шипучие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гранулы, в состав которых введены органические кислоты и карбонаты или гидрокарбонаты, реагирующие в присутствии воды с выделением углерода диоксида. Гранулы шипучие предназначены для растворения или диспергирования в воде перед приемом внутрь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лекарственная форма, представляющая собой микрогетерогенную дисперсную систему, по крайней мере одна из фаз которой диспергирована в жидкой дисперсионной среде. Термин используется в тех случаях, когда не применимы термины "суспензия" или "эмульсия" и распространяется на дисперсные системы, содержащие липосомы, микропузырьки газа, клетки и коллоидные частицы размером менее 1 мкм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дисперсия для внутривенного введения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дисперсия, предназначенная для введения в вену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дисперсия для внутрикожного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дисперсия, предназначенная для введения в дерму (толщу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дисперсия для инфузий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дисперсия, предназначенная для парентерального введения путем, как правило, медленного, часто капельного введения в циркулирующий кровоток с помощью инфузионных систем в значительном объеме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дисперсия для инъекций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дисперсия, предназначенная для инъекционного введения в определенные ткани или органы или в сосудистое русло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представляющая собой жидкое действующее вещество как таковое. Термин не применяется для растительных (в том числе жирных или эфирных) и минеральных масел (см. раздел "Масло"), а также животных жиров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ингаляций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образующая пары при добавлении в горячую воду или при помощи соответствующего устройства (например, ингалятора и др.), предназначенные для вдыхания с целью оказания местного или системного действия. Термин используется в тех случаях, когда не применим термин "капли"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наружного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предназначенная для наружного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предназначенная для приема внутрь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твердая лекарственная форма, за исключением таблеток для имплантации, имеющая подходящие для введения в ткани тела размеры и форму, предназначенная для имплантации и высвобождающая действующее вещество в течение длительного периода времени. Как правило, вводится подкожно, в иных случаях указывается путь введения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предназначенный для подкожного введения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интравитреальный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имплантат, предназначенный для введения в заднюю камеру глаза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лекарственная форма, представляющая собой раствор, эмульсию или суспензию 1 или нескольких активных фармацевтических субстанций в соответствующем растворителе и дозируемая каплями с помощью соответствующего приспособления (капельница, пипетка и др.)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капли, предназначенные для инстилляции в глаз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с пролонгированным высвобождением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глазные пролонгированные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капли глазные, характеризующиеся высвобождением действующего вещества в течение продолжительного периода времени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капли для ингаляций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образующие пары при добавлении в горячую воду или при помощи соответствующего устройства (например, ингалятора и др.), предназначенные для вдыхания с целью оказания местного или системного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местного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предназначенные для местного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нанесения на слизистую оболочку полости 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слизистой 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предназначенные для нанесения на слизистую оболочку полости рта путем инстилляции в полость рта или на определенную часть полости рта, за исключением подъязычного пространства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предназначенные для приема внутрь, как правило, после разведения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зубные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предназначенные для нанесения на зубы или десны с целью оказания местного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назальные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предназначенные для инстилляции в полость носа с целью оказания местного или системного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подъязычные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предназначенные для инстилляции под язык с целью оказания системного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ушные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капли, предназначенные для инстилляции в наружный слуховой проход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дозированная лекарственная форма, содержащая 1 или несколько действующих веществ с добавлением или без добавления вспомогательных веществ, заключенных</w:t>
            </w:r>
          </w:p>
          <w:p>
            <w:pPr>
              <w:spacing w:after="20"/>
              <w:ind w:left="20"/>
              <w:jc w:val="both"/>
            </w:pPr>
            <w:r>
              <w:rPr>
                <w:rFonts w:ascii="Times New Roman"/>
                <w:b w:val="false"/>
                <w:i w:val="false"/>
                <w:color w:val="000000"/>
                <w:sz w:val="20"/>
              </w:rPr>
              <w:t xml:space="preserve">
в твердую или мягкую оболочку различного размера и вместимости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предназначенные для приема внутрь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вагинальные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предназначенные для введения во влагалище с целью оказания местного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внутриматочные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мягкие капсулы, предназначенные для введения в полость матки, высвобождающие содержимое в течение продолжительного периода времени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жевательные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мягкие капсулы, предназначенные для разжевывания с целью высвобождения содержимого в полость рта и оказания местного или системного действия после всасывания действующего вещества через слизистую оболочку полости рта или</w:t>
            </w:r>
          </w:p>
          <w:p>
            <w:pPr>
              <w:spacing w:after="20"/>
              <w:ind w:left="20"/>
              <w:jc w:val="both"/>
            </w:pPr>
            <w:r>
              <w:rPr>
                <w:rFonts w:ascii="Times New Roman"/>
                <w:b w:val="false"/>
                <w:i w:val="false"/>
                <w:color w:val="000000"/>
                <w:sz w:val="20"/>
              </w:rPr>
              <w:t>
в желудочно-кишечном тракте после проглатывания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для приема внутрь с отсроченным (отложенным) высвобождением, полученные путем заполнения гастрорезистентными гранулами или частицами или путем использования специальной технологии, которые обеспечивают устойчивость в желудочном соке (гастрорезистентность) и обычное высвобождение действующих веществ в кишечном соке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с пролонгированным высвобождением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кишечнорастворимые, содержащие специальные вспомогательные вещества или полученные по специальной технологии, для замедленного непрерывного высвобождения действующих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подъязычные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предназначенные для помещения под язык с целью оказания системного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ректальные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мягкие капсулы вытянутой формы с жидким или мягким содержимым, предназначенные для введения в прямую кишку с целью оказания местного или системного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модифицированным высвобождением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для приема внутрь, полученные по специальной технологии, или в состав оболочки и (или) содержимого которых входят специальные вспомогательные вещества для изменения скорости, и (или) времени, и (или) места высвобождения действующего вещества. Использование термина "модифицированное высвобождение" возможно лишь в тех случаях, когда не применимы термины "кишечнорастворимые с пролонгированным высвобождением", "с пролонгированным высвобождением" или "кишечнорастворимые"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порошком для ингаляций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капсулы, содержащие порошок, предназначенный для ингаляционного введения с помощью соответствующего ингалятора в дыхательную систему с целью оказания местного или системного действия в нижних дыхательных путях и легких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с пролонгированным высвобождением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капсулы для приема внутрь, содержащие специальные вспомогательные вещества или полученные по специальной технологии, для замедленного непрерывного высвобождения действующих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лекарственная форма, предназначенная для применения после разведения в соответствующем растворителе до требуемой концентрации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дисперсии…</w:t>
            </w:r>
          </w:p>
          <w:p>
            <w:pPr>
              <w:spacing w:after="20"/>
              <w:ind w:left="20"/>
              <w:jc w:val="both"/>
            </w:pPr>
            <w:r>
              <w:rPr>
                <w:rFonts w:ascii="Times New Roman"/>
                <w:b w:val="false"/>
                <w:i w:val="false"/>
                <w:color w:val="000000"/>
                <w:sz w:val="20"/>
              </w:rPr>
              <w:t>
(см. раздел "Дисперсии")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концентрат, предназначенный для получения дисперсии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раствора…</w:t>
            </w:r>
          </w:p>
          <w:p>
            <w:pPr>
              <w:spacing w:after="20"/>
              <w:ind w:left="20"/>
              <w:jc w:val="both"/>
            </w:pPr>
            <w:r>
              <w:rPr>
                <w:rFonts w:ascii="Times New Roman"/>
                <w:b w:val="false"/>
                <w:i w:val="false"/>
                <w:color w:val="000000"/>
                <w:sz w:val="20"/>
              </w:rPr>
              <w:t>
(см. раздел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концентрат, предназначенный для получения раствора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суспензии…</w:t>
            </w:r>
          </w:p>
          <w:p>
            <w:pPr>
              <w:spacing w:after="20"/>
              <w:ind w:left="20"/>
              <w:jc w:val="both"/>
            </w:pPr>
            <w:r>
              <w:rPr>
                <w:rFonts w:ascii="Times New Roman"/>
                <w:b w:val="false"/>
                <w:i w:val="false"/>
                <w:color w:val="000000"/>
                <w:sz w:val="20"/>
              </w:rPr>
              <w:t>
(см. раздел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концентрат, предназначенный для получения суспензии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эмульсии…</w:t>
            </w:r>
          </w:p>
          <w:p>
            <w:pPr>
              <w:spacing w:after="20"/>
              <w:ind w:left="20"/>
              <w:jc w:val="both"/>
            </w:pPr>
            <w:r>
              <w:rPr>
                <w:rFonts w:ascii="Times New Roman"/>
                <w:b w:val="false"/>
                <w:i w:val="false"/>
                <w:color w:val="000000"/>
                <w:sz w:val="20"/>
              </w:rPr>
              <w:t>
(см. раздел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концентрат, предназначенный для получения эмульсии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лекарственная форма в виде многофазной системы, состоящей из липофильной типа вода/масло (в/м) и гидрофильной типа масло/вода (м/в) фаз или множественной эмульсии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вагинальный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предназначенный для введения во влагалище с целью оказания местного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глазной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крем, предназначенный, как правило, для нанесения на слизистую оболочку глаза (конъюнктиву)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местного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предназначенный для местного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нанесения на слизистую оболочку полости 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слизистой 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крем, предназначенный для нанесения на слизистую оболочку полости рта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наружного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предназначенный для наружного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назальный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предназначенный для введения в полость носа или нанесения на слизистую оболочку полости носа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ректальный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предназначенный для введения в прямую кишку с целью оказания местного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ушной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предназначенный для введения в наружный слуховой проход, при необходимости – с помощью пропитанного им тампона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мягкие лекарственные формы для местного применения, обладающие свойством текучести при температуре тела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вагинальный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предназначенный для введения во влагалище с целью оказания местного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для местного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предназначенный для местного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для наружного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предназначенный для наружного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периодонтальный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предназначенный для введения в карман между зубом и десной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эндоцервикальный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линимент, предназначенный для введения в канал шейки матки с использованием соответствующего аппликатора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лекарственная форма в виде порошка или пористой массы, полученная путем лиофилизации лекарственных средств жидкой или мягкой консистенции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 приготовления…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для…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дисперсии…</w:t>
            </w:r>
          </w:p>
          <w:p>
            <w:pPr>
              <w:spacing w:after="20"/>
              <w:ind w:left="20"/>
              <w:jc w:val="both"/>
            </w:pPr>
            <w:r>
              <w:rPr>
                <w:rFonts w:ascii="Times New Roman"/>
                <w:b w:val="false"/>
                <w:i w:val="false"/>
                <w:color w:val="000000"/>
                <w:sz w:val="20"/>
              </w:rPr>
              <w:t>
(см. раздел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предназначенный для получения дисперсии в соответствующем растворителе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капель…</w:t>
            </w:r>
          </w:p>
          <w:p>
            <w:pPr>
              <w:spacing w:after="20"/>
              <w:ind w:left="20"/>
              <w:jc w:val="both"/>
            </w:pPr>
            <w:r>
              <w:rPr>
                <w:rFonts w:ascii="Times New Roman"/>
                <w:b w:val="false"/>
                <w:i w:val="false"/>
                <w:color w:val="000000"/>
                <w:sz w:val="20"/>
              </w:rPr>
              <w:t>
(см. раздел "Капли")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предназначенный для получения капель путем его растворения или диспергирования в соответствующем растворителе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концентрата…</w:t>
            </w:r>
          </w:p>
          <w:p>
            <w:pPr>
              <w:spacing w:after="20"/>
              <w:ind w:left="20"/>
              <w:jc w:val="both"/>
            </w:pPr>
            <w:r>
              <w:rPr>
                <w:rFonts w:ascii="Times New Roman"/>
                <w:b w:val="false"/>
                <w:i w:val="false"/>
                <w:color w:val="000000"/>
                <w:sz w:val="20"/>
              </w:rPr>
              <w:t>
(см. раздел "Концентрат")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предназначенный для получения концентрата путем его растворения или диспергирования в соответствующем растворителе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раствора…</w:t>
            </w:r>
          </w:p>
          <w:p>
            <w:pPr>
              <w:spacing w:after="20"/>
              <w:ind w:left="20"/>
              <w:jc w:val="both"/>
            </w:pPr>
            <w:r>
              <w:rPr>
                <w:rFonts w:ascii="Times New Roman"/>
                <w:b w:val="false"/>
                <w:i w:val="false"/>
                <w:color w:val="000000"/>
                <w:sz w:val="20"/>
              </w:rPr>
              <w:t>
(см. раздел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предназначенный для получения раствора путем его растворения в соответствующем растворителе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спрея…</w:t>
            </w:r>
          </w:p>
          <w:p>
            <w:pPr>
              <w:spacing w:after="20"/>
              <w:ind w:left="20"/>
              <w:jc w:val="both"/>
            </w:pPr>
            <w:r>
              <w:rPr>
                <w:rFonts w:ascii="Times New Roman"/>
                <w:b w:val="false"/>
                <w:i w:val="false"/>
                <w:color w:val="000000"/>
                <w:sz w:val="20"/>
              </w:rPr>
              <w:t>
(см. раздел "Спрей")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предназначенный для получения спрея путем его растворения в соответствующем растворителе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суспензии…</w:t>
            </w:r>
          </w:p>
          <w:p>
            <w:pPr>
              <w:spacing w:after="20"/>
              <w:ind w:left="20"/>
              <w:jc w:val="both"/>
            </w:pPr>
            <w:r>
              <w:rPr>
                <w:rFonts w:ascii="Times New Roman"/>
                <w:b w:val="false"/>
                <w:i w:val="false"/>
                <w:color w:val="000000"/>
                <w:sz w:val="20"/>
              </w:rPr>
              <w:t>
(см. раздел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предназначенный для получения суспензии путем его диспергирования в соответствующем растворителе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эмульсии...</w:t>
            </w:r>
          </w:p>
          <w:p>
            <w:pPr>
              <w:spacing w:after="20"/>
              <w:ind w:left="20"/>
              <w:jc w:val="both"/>
            </w:pPr>
            <w:r>
              <w:rPr>
                <w:rFonts w:ascii="Times New Roman"/>
                <w:b w:val="false"/>
                <w:i w:val="false"/>
                <w:color w:val="000000"/>
                <w:sz w:val="20"/>
              </w:rPr>
              <w:t>
(см. раздел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предназначенный для получения эмульсии путем его диспергирования в соответствующем растворителе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лекарственная форма, состоящая из однофазной основы, в которой растворены или диспергированы твердые или жидкие действующие вещества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вагинальная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предназначенная для введения во влагалище с целью оказания местного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глазная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мазь, предназначенная, как правило, для нанесения на слизистую оболочку глаза (конъюнктиву)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ингаляций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образующая пары при добавлении в горячую воду или при помощи соответствующего устройства (например, ингалятора и др.), предназначенные для вдыхания с целью оказания местного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местного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предназначенная для местного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нанесения на слизистую оболочку полости 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слизистой 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предназначенная для нанесения на слизистую оболочку полости 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наружного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предназначенная для наружного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назальная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предназначенная для введения в полость носа или нанесения на слизистую оболочку полости носа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ректальная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предназначенная для введения в прямую кишку с целью оказания местного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ушная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предназначенная для введения в наружный слуховой проход, при необходимости – с помощью пропитанного ею тампона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лекарственная форма, представляющая собой масла растительного (жирные или эфирные) или минерального происхождения, а также животные жиры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масло для ингаляций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образующее пары при добавлении в горячую воду или при помощи соответствующего устройства (например, ингалятора и др.), предназначенные для вдыхания с целью оказания местного действия. Термин используется в тех случаях, когда не применим термин "капли"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для местного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предназначенное для местного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для наружного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предназначенное для наружного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предназначенное для приема внутрь. Термин используется в тех случаях, когда не применим термин "капли"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лекарственная форма, представляющая собой обычно окрашенные спиртовые или водно-спиртовые извлечения, полученные из лекарственного растительного сырья (высушенного или свежесобранного), а также из сырья животного происхождения без удаления экстрагента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настойка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настойка, предназначенная для приема внутрь, как правило, после разведения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настойка для ингаляций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настойка, образующая пары при добавлении в горячую воду или при помощи соответствующего устройства (например, ингалятора и др.), предназначенные для вдыхания с целью оказания местного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настойка для местного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настойка, предназначенная для местного применения (в том числе после разведения)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настойка для наружного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настойка, предназначенная для наружного применения (в том числе после разведения)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лекарственная форма конической или цилиндрической формы, предназначенная для введения в естественные или патологические полости организма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палочки дентальные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палочки, предназначенные для помещения в зубной канал с целью оказания местного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палочки назальные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палочки, предназначенные для помещения в полость носа с целью оказания местного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палочки периодонтальные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палочки, предназначенные для помещения в карман между зубом и десной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палочки уретральные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палочки, предназначенные для введения в мочеиспускательный канал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палочки ушные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палочки, предназначенные для введения в наружный слуховой проход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лекарственная форма, содержащая значительное количество (более 25 %) тонкоизмельченных твердых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для нанесения на десны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для десен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предназначенная для нанесения на десны с целью оказания местного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для нанесения на слизистую оболочку полости 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для слизистой 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предназначенная для нанесения на слизистую оболочку полости 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для наружного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предназначенная для наружного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для приготовления суспензии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предназначенная для приготовления суспензии для приема внутрь путем диспергирования в соответствующем растворителе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предназначенная для приема внутрь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лекарственная стоматологическая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паста, предназначенная для 3 и более путей введения: периодонтального, нанесения на зубы, нанесения на десны, нанесения на слизистую оболочку полости рта и др.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представляющая собой раствор, или эмульсию, или суспензию действующих и вспомогательных веществ (в том числе поверхностно-активных), которые находятся под давлением пропеллента в герметичной упаковке, снабженной клапанно-распылительной системой, обеспечивающей высвобождение содержимого в виде дисперсии газа в жидких, реже твердых фазах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Пена лекарственная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пена, предназначенная для введения во влагалище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пена внутриматочная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пена, предназначенная для введения в полость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пена для наружного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пена, предназначенная для наружного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пена ректальная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пена, предназначенная для введения в прямую кишку с целью оказания местного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лекарственный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предназначенная для наружного или местного применения, состоящая из нанесенных на подложку основы, содержащей одно или несколько действующих веществ, и обладающая способностью прилипать к коже или слизистым оболочкам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предназначенный для наклеивания на поврежденную или неповрежденную поверхность кожи с целью оказания местного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пластырь для слизистой оболочки полости рта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для слизистой 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предназначенный для наклеивания на слизистую оболочку полости рта с целью оказания системного действия в течение определенного периода времени, по истечении которого он удаляется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решением Коллегии Евразийской экономической комиссии от 21.11.2023 </w:t>
            </w:r>
            <w:r>
              <w:rPr>
                <w:rFonts w:ascii="Times New Roman"/>
                <w:b w:val="false"/>
                <w:i w:val="false"/>
                <w:color w:val="ff0000"/>
                <w:sz w:val="20"/>
              </w:rPr>
              <w:t>№ 160</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r>
              <w:rPr>
                <w:rFonts w:ascii="Times New Roman"/>
                <w:b w:val="false"/>
                <w:i w:val="false"/>
                <w:color w:val="000000"/>
                <w:vertAlign w:val="superscript"/>
              </w:rPr>
              <w:t>1</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Пластырь трансдермальный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предназначенная для наружного применения, состоящая из нанесенных на подложку матрицы или резервуара, предназначенная для контролируемой доставки действующего вещества (веществ) в системный кровоток путем пассивной диффузии через неповрежденную кожу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лекарственная форма, представляющая собой одно- или многослойные тонкие пластинки подходящего для применения размера, содержащие 1 или несколько действующих веществ и вспомогательные (в том числе пленкообразующие) вещества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пленки глазные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пленки, предназначенные для помещения в конъюнктивальный мешок глаза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пленки, диспергируемые в полости 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пленки, предназначенные для помещения в полость рта, где они быстро диспергируются перед проглатыванием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пленки для наклеивания на десну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пленки, предназначенные для наклеивания на десну с целью оказания местного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пленки защечные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пленки, предназначенные для помещения в щечный карман с целью оказания системного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пленки периодонтальные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пленки, предназначенные для помещения в карман между зубом и десной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пленки подъязычные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пленки, предназначенные для помещения под язык с целью оказания системного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лекарственная форма, состоящая из отдельных сухих частиц различной степени дисперсности, обладающая свойством сыпучести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ингаляций дозированный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предназначенный для ингаляционного введения с помощью соответствующего ингалятора в дыхательную систему с целью оказания местного или системного действия в нижних дыхательных путях и легких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местного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предназначенный для местного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наружного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предназначенный для наружного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геля…</w:t>
            </w:r>
          </w:p>
          <w:p>
            <w:pPr>
              <w:spacing w:after="20"/>
              <w:ind w:left="20"/>
              <w:jc w:val="both"/>
            </w:pPr>
            <w:r>
              <w:rPr>
                <w:rFonts w:ascii="Times New Roman"/>
                <w:b w:val="false"/>
                <w:i w:val="false"/>
                <w:color w:val="000000"/>
                <w:sz w:val="20"/>
              </w:rPr>
              <w:t>
(см. раздел "Гель")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предназначенный для приготовления геля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дисперсии…</w:t>
            </w:r>
          </w:p>
          <w:p>
            <w:pPr>
              <w:spacing w:after="20"/>
              <w:ind w:left="20"/>
              <w:jc w:val="both"/>
            </w:pPr>
            <w:r>
              <w:rPr>
                <w:rFonts w:ascii="Times New Roman"/>
                <w:b w:val="false"/>
                <w:i w:val="false"/>
                <w:color w:val="000000"/>
                <w:sz w:val="20"/>
              </w:rPr>
              <w:t>
(см. раздел "Дисперсия")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предназначенный для приготовления дисперсии в соответствующем растворителе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капель…</w:t>
            </w:r>
          </w:p>
          <w:p>
            <w:pPr>
              <w:spacing w:after="20"/>
              <w:ind w:left="20"/>
              <w:jc w:val="both"/>
            </w:pPr>
            <w:r>
              <w:rPr>
                <w:rFonts w:ascii="Times New Roman"/>
                <w:b w:val="false"/>
                <w:i w:val="false"/>
                <w:color w:val="000000"/>
                <w:sz w:val="20"/>
              </w:rPr>
              <w:t>
(см. раздел "Капли")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предназначенный для приготовления капель путем растворения или диспергирования в соответствующем растворителе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раствора…</w:t>
            </w:r>
          </w:p>
          <w:p>
            <w:pPr>
              <w:spacing w:after="20"/>
              <w:ind w:left="20"/>
              <w:jc w:val="both"/>
            </w:pPr>
            <w:r>
              <w:rPr>
                <w:rFonts w:ascii="Times New Roman"/>
                <w:b w:val="false"/>
                <w:i w:val="false"/>
                <w:color w:val="000000"/>
                <w:sz w:val="20"/>
              </w:rPr>
              <w:t>
(см. раздел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предназначенный для приготовления раствора путем растворения в соответствующем растворителе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пасты…</w:t>
            </w:r>
          </w:p>
          <w:p>
            <w:pPr>
              <w:spacing w:after="20"/>
              <w:ind w:left="20"/>
              <w:jc w:val="both"/>
            </w:pPr>
            <w:r>
              <w:rPr>
                <w:rFonts w:ascii="Times New Roman"/>
                <w:b w:val="false"/>
                <w:i w:val="false"/>
                <w:color w:val="000000"/>
                <w:sz w:val="20"/>
              </w:rPr>
              <w:t>
(см. раздел "Пасты")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предназначенный для приготовления пасты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сиропа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предназначенный для приготовления сиропа путем растворения в соответствующем растворителе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спрея…</w:t>
            </w:r>
          </w:p>
          <w:p>
            <w:pPr>
              <w:spacing w:after="20"/>
              <w:ind w:left="20"/>
              <w:jc w:val="both"/>
            </w:pPr>
            <w:r>
              <w:rPr>
                <w:rFonts w:ascii="Times New Roman"/>
                <w:b w:val="false"/>
                <w:i w:val="false"/>
                <w:color w:val="000000"/>
                <w:sz w:val="20"/>
              </w:rPr>
              <w:t>
(см. раздел "Спрей")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предназначенный для приготовления спрея путем растворения или диспергирования в соответствующем растворителе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суспензии…</w:t>
            </w:r>
          </w:p>
          <w:p>
            <w:pPr>
              <w:spacing w:after="20"/>
              <w:ind w:left="20"/>
              <w:jc w:val="both"/>
            </w:pPr>
            <w:r>
              <w:rPr>
                <w:rFonts w:ascii="Times New Roman"/>
                <w:b w:val="false"/>
                <w:i w:val="false"/>
                <w:color w:val="000000"/>
                <w:sz w:val="20"/>
              </w:rPr>
              <w:t>
(см. раздел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предназначенный для приготовления суспензии путем диспергирования в соответствующем растворителе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предназначенный для приема внутрь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назальный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предназначенный для назального применения путем вдувания в полость носа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периодонтальный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предназначенный для нанесения в карман между зубом и десной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ушной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предназначенный для введения в наружный слуховой проход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шипучий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в состав которого введены органические кислоты и карбонаты или гидрокарбонаты, реагирующие в присутствии воды с выделением углерода диоксида. Порошок шипучий предназначен для растворения или диспергирования в воде перед приемом внутрь</w:t>
            </w:r>
          </w:p>
          <w:p>
            <w:pPr>
              <w:spacing w:after="20"/>
              <w:ind w:left="20"/>
              <w:jc w:val="both"/>
            </w:pPr>
            <w:r>
              <w:rPr>
                <w:rFonts w:ascii="Times New Roman"/>
                <w:b w:val="false"/>
                <w:i w:val="false"/>
                <w:color w:val="000000"/>
                <w:sz w:val="20"/>
              </w:rPr>
              <w:t>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лекарственная форма, получаемая путем растворения твердых, жидких или газообразных веществ в соответствующем растворителе или смеси взаимосмешивающихся растворителей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вагинальный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предназначенный для введения во влагалище с целью оказания местного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внутриматочный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предназначенный для введения в полость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внутриартериального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раствор, предназначенный для введения в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внутрибрюшинного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водный раствор, предназначенный для введения в брюшную полость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внутривенного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раствор, предназначенный для введения в вены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внутриглазного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раствор, предназначенный для введения в глазное яблоко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внутрикожного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раствор, предназначенный для введения в дерму (толщу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внутрикоронарного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раствор, предназначенный для введения в коронарные артерии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внутримышечного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раствор, предназначенный для введения в мышечную ткань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внутриполостного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раствор, предназначенный для введения в полости тела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внутрипузырного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раствор, предназначенный для введения в мочевой пузырь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внутрисуставного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раствор, предназначенный для введения в суставную полость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гастроэнтерального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предназначенный для введения в желудок или двенадцатиперстную кишку с помощью соответствующего устройства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гемодиализа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водный раствор, предназначенный для гемодиализа, содержащий электролиты с концентрацией, близкой к электролитному составу плазмы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гемодиафильтрации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водный раствор, предназначенный для гемодиафильтрации, содержащий электролиты с концентрацией, близкой к электролитному составу плазмы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гемофильтрации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водный раствор, предназначенный для гемофильтрации, содержащий электролиты с концентрацией, близкой к электролитному составу плазмы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предназначенный для преобразования в аэрозоль для ингаляций с помощью соответствующего устройства (например, небулайзера), либо раствор, образующий пары при добавлении в горячую воду или при помощи соответствующего устройства (например, ингалятора и др.), предназначенные для вдыхания с целью оказания местного действия. Термин используется в тех случаях, когда не применим термин "капли"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раствор для интраамниального введения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раствор, предназначенный для введения в амниотическую полость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интралимфатического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раствор, предназначенный для введения в лимфатические сосуды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интратекального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раствор, предназначенный для введения в субарахноидальное пространство через твердую мозговую оболочку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инфузий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раствор, предназначенный для парентерального применения путем, как правило, медленного, часто капельного введения в циркулирующий кровоток с помощью инфузионных систем в значительном объеме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инъекций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раствор, предназначенный для инъекционного введения в определенные ткани или органы или в сосудистое русло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местного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предназначенный для местного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накожного скарификационного нанесения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стерильный раствор, содержащий аллергены и предназначенный для скарификационного нанесения с диагностической целью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нанесения на десны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предназначенный для нанесения на десны с целью оказания местного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наружного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предназначенный для наружного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околосуставного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раствор, предназначенный для введения в ткани, окружающие суставную полость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орошения желудка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раствор, предназначенный для орошения желудка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орошения мочевого пузыря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раствор, предназначенный для орошения мочевого пузыря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парабульбарного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раствор, предназначенный для введения в клетчатку, окружающую глазное яблоко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перитонеального диализа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водный раствор, предназначенный для перитонеального диализа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перфузий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раствор для внутрисосудистого и внутриполостного введения с целью сохранения органов и тканей от ишемии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подкожного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раствор, предназначенный для введения под кожу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полоскания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предназначенный для полоскания полости рта и (или) глотки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предназначенный для приема внутрь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проведения прик-теста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стерильный раствор, содержащий аллергены, предназначенный для проведения прик-теста с диагностической целью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промывания глаз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водный раствор, предназначенный для промывания и смачивания глаз, а также для пропитывания материалов, накладываемых на глазное яблоко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промывания полости носа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предназначенный для промывания полости носа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промывания полости 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предназначенный для промывания полости рта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промывания слухового прохода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предназначенный для промывания слухового прохода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слизистой оболочки полости 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предназначенный для нанесения на слизистую оболочку полости рта с целью оказания местного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субконъюнктивального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водный раствор, предназначенный для введения под конъюнктиву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экстраамниального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раствор, предназначенный для введения между амнионом и хорионом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эндосинусиального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раствор, предназначенный для введения в синусы (пазухи) полости носа с целью оказания местного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эндотрахеального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раствор, предназначенный для введения в трахею и (или) бронхиолы путем инстилляции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зубной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предназначенный для нанесения на зубы и десны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ректальный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предназначенный для введения в прямую кишку с помощью соответствующих устройств (спринцовка, клизма и др.)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трансдермальный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предназначенный для контролируемой доставки действующего вещества в системный кровоток путем пассивной диффузии через неповрежденную кожу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лекарственная форма в виде водного раствора вязкой консистенции со сладким вкусом, содержащая сахарозу в концентрации не менее 45 % (м/м) или ее заменители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
Исключен решением Коллегии Евразийской экономической комиссии от 21.11.2023 </w:t>
            </w:r>
            <w:r>
              <w:rPr>
                <w:rFonts w:ascii="Times New Roman"/>
                <w:b w:val="false"/>
                <w:i w:val="false"/>
                <w:color w:val="ff0000"/>
                <w:sz w:val="20"/>
              </w:rPr>
              <w:t>№ 160</w:t>
            </w:r>
            <w:r>
              <w:rPr>
                <w:rFonts w:ascii="Times New Roman"/>
                <w:b w:val="false"/>
                <w:i w:val="false"/>
                <w:color w:val="ff0000"/>
                <w:sz w:val="20"/>
              </w:rPr>
              <w:t xml:space="preserve"> (вступает в силу по истечении 30 календарных дней с даты его официального опубликования).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терапевтическая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представляющая собой систему доставки и специфического высвобождения действующего вещества (веществ) в течение определенного, как правило, продолжительного периода времени. Использование термина "система терапевтическая" возможно лишь в случае, если не применимы другие термины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вагинальная терапевтическая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предназначенная для введения и высвобождения действующего вещества во влагалище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внутриматочная терапевтическая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предназначенная для введения и высвобождения действующего вещества в полости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лекарственная форма, представляющая собой раствор, эмульсию или суспензию действующих веществ, высвобождение которых происходит за счет давления воздуха, создаваемого с помощью механического распылителя насосного типа или при сжатии полимерной упаковки, обеспечивающей высвобождение содержимого в виде дисперсии твердых или жидких частиц в воздухе, размер которых соответствует пути введения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для местного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предназначенный для местного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для наружного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предназначенный для наружного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для слизистой оболочки полости 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для слизистой 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предназначенный для нанесения на слизистую оболочку полости рта (за исключением подъязычного пространства)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назальный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предназначенный для введения в полость носа с целью оказания местного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подъязычный дозированный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предназначенный для нанесения под язык с целью оказания системного действия, выпускаемый в упаковке с дозирующим устройством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трансдермальный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предназначенный для контролируемой доставки действующего вещества в системный кровоток путем пассивной диффузии через неповрежденную кожу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ушной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спрей, предназначенный для введения в наружный слуховой проход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дозированная лекарственная форма, содержащая 1 или несколько действующих веществ, растворенных или диспергированных в подходящей основе, расплавляющаяся (растворяющаяся, распадающаяся) при температуре тела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вагинальные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предназначенные для введения во влагалище с целью оказания местного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ректальные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предназначенные для введения в прямую кишку с целью оказания местного или системного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лекарственная форма, представляющая собой гетерогенную дисперсную систему, содержащую 1 или несколько твердых действующих веществ, распределенных</w:t>
            </w:r>
          </w:p>
          <w:p>
            <w:pPr>
              <w:spacing w:after="20"/>
              <w:ind w:left="20"/>
              <w:jc w:val="both"/>
            </w:pPr>
            <w:r>
              <w:rPr>
                <w:rFonts w:ascii="Times New Roman"/>
                <w:b w:val="false"/>
                <w:i w:val="false"/>
                <w:color w:val="000000"/>
                <w:sz w:val="20"/>
              </w:rPr>
              <w:t>
в жидкой дисперсионной среде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вагинальная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предназначенная для введения во влагалище с целью оказания местного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внутрикожного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суспензия, предназначенная для введения в дерму (толщу кожи)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внутримышечного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суспензия, предназначенная для введения в мышечную ткань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внутрисуставного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суспензия, предназначенная для введения в суставную полость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гастроэнтерального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предназначенная для введения в желудок или двенадцатиперстную кишку с помощью соответствующего устройства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суспензия, предназначенная для инъекционного введения в определенные ткани или органы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с пролонгированным высвобождением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пролонгированная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инъекций, содержащая специальные вспомогательные вещества или полученная по специальной технологии, для замедленного непрерывного высвобождения действующих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имплантации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суспензия, предназначенная для имплантации с целью оказания системного действия в течение продолжительного периода времени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ингаляций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предназначенная для преобразования в аэрозоль для ингаляций с помощью соответствующего устройства (например, небулайзера)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местного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предназначенная для местного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накожного скарификационного нанесения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скарификационная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стерильная суспензия, содержащая аллергены и предназначенная для скарификационного нанесения с диагностической целью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наружного применения</w:t>
            </w:r>
          </w:p>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предназначенная для наружного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околосуставного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суспензия, предназначенная для введения в ткани, окружающие суставную полость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подкожного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суспензия, предназначенная для введения под кожу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предназначенная для приема внутрь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слизистой оболочки полости 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слизистой 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предназначенная для нанесения на слизистую оболочку полости рта с целью оказания местного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эндосинусиального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суспензия, предназначенная для введения в синусы (пазухи) полости носа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эндотрахеального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суспензия, предназначенная для введения в трахею и (или) бронхиолы путем инстилляции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зубная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предназначенная для нанесения на зубы и десны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ректальная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предназначенная для введения в прямую кишку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дозированная лекарственная форма, содержащая 1 или несколько действующих веществ с добавлением или без добавления вспомогательных веществ и получаемая путем прессования порошков или гранул или другим подходящим способом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для приема внутрь без оболочки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вагинальные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без оболочки или покрытые пленочной оболочкой, предназначенные для введения во влагалище, обычно с целью оказания местного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вагинальные шипучие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предназначенные для введения во влагалище, в состав которых введены органические кислоты и карбонаты или гидрокарбонаты, реагирующие в его среде с выделением углерода диоксида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внутриматочные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предназначенные для введения в полость матки, высвобождающие действующие вещества в течение длительного периода времени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диспергируемые в полости рта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предназначенные для помещения в полость рта, где они быстро диспергируются до проглатывания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диспергируемые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без оболочки или покрытые пленочной оболочкой, диспергируемые в соответствующем растворителе перед применением с образованием суспензии для приема внутрь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для имплантации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стерильные таблетки, получаемые путем прессования, предназначенные для имплантации, обычно подкожной, с целью оказания местного или системного действия</w:t>
            </w:r>
          </w:p>
          <w:p>
            <w:pPr>
              <w:spacing w:after="20"/>
              <w:ind w:left="20"/>
              <w:jc w:val="both"/>
            </w:pPr>
            <w:r>
              <w:rPr>
                <w:rFonts w:ascii="Times New Roman"/>
                <w:b w:val="false"/>
                <w:i w:val="false"/>
                <w:color w:val="000000"/>
                <w:sz w:val="20"/>
              </w:rPr>
              <w:t>
в течение продолжительного периода времени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для ингаляций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образующие пары при добавлении в горячую воду или при помощи соответствующего устройства (например, ингалятора и др.), предназначенные для вдыхания с целью оказания местного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для приготовления…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капель…</w:t>
            </w:r>
          </w:p>
          <w:p>
            <w:pPr>
              <w:spacing w:after="20"/>
              <w:ind w:left="20"/>
              <w:jc w:val="both"/>
            </w:pPr>
            <w:r>
              <w:rPr>
                <w:rFonts w:ascii="Times New Roman"/>
                <w:b w:val="false"/>
                <w:i w:val="false"/>
                <w:color w:val="000000"/>
                <w:sz w:val="20"/>
              </w:rPr>
              <w:t>
(см. раздел "Капли")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предназначенные для приготовления капель путем растворения или диспергирования в соответствующем растворителе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&lt;…&gt; раствора…</w:t>
            </w:r>
          </w:p>
          <w:p>
            <w:pPr>
              <w:spacing w:after="20"/>
              <w:ind w:left="20"/>
              <w:jc w:val="both"/>
            </w:pPr>
            <w:r>
              <w:rPr>
                <w:rFonts w:ascii="Times New Roman"/>
                <w:b w:val="false"/>
                <w:i w:val="false"/>
                <w:color w:val="000000"/>
                <w:sz w:val="20"/>
              </w:rPr>
              <w:t>
(см. раздел "Раствор")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предназначенные для получения раствора путем растворения в соответствующем растворителе. Для таблеток для приготовления раствора для приема внутрь используется термин "таблетки растворимые"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&lt;…&gt; суспензии... </w:t>
            </w:r>
          </w:p>
          <w:p>
            <w:pPr>
              <w:spacing w:after="20"/>
              <w:ind w:left="20"/>
              <w:jc w:val="both"/>
            </w:pPr>
            <w:r>
              <w:rPr>
                <w:rFonts w:ascii="Times New Roman"/>
                <w:b w:val="false"/>
                <w:i w:val="false"/>
                <w:color w:val="000000"/>
                <w:sz w:val="20"/>
              </w:rPr>
              <w:t>
(см. раздел "Суспензии")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предназначенные для приготовления суспензии путем диспергирования в соответствующем растворителе. Для таблеток для приготовления суспензии для приема внутрь используется термин "таблетки диспергируемые"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для рассасывания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помещаемые в полость рта для последующего рассасывания, обычно с целью оказания местного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жевательные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без оболочки, требующие разжевывания перед проглатыванием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защечные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помещаемые в щечный карман с целью оказания системного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защечные мукоадгезивные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помещаемые на слизистую оболочку щек, обычно содержащие гидрофильные полимеры, прилипающие к слизистой оболочке, с целью оказания системного действия в течение продолжительного периода времени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кишечнорастворимые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для приема внутрь с отсроченным (отложенным) высвобождением, покрытые специальной оболочкой, или содержащие специальные вещества, или полученные с использованием специальной технологии, которые обеспечивают устойчивость в желудочном соке (гастрорезистентность) и обычное высвобождение действующих веществ в кишечном соке. В случае если таблетки покрыты оболочкой, используют термин "таблетки кишечнорастворимые, покрытые оболочкой". В случае если таблетки покрыты пленочной оболочкой, используют термин "таблетки кишечнорастворимые, покрытые пленочной оболочкой"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кишечнорастворимые с пролонгированным высвобождением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кишечнорастворимые, покрытые специальной оболочкой, или содержащие специальные вспомогательные вещества, или полученные по специальной технологии, для замедленного непрерывного высвобождения действующих веществ. В случае если таблетки покрыты оболочкой, используют термин "таблетки кишечнорастворимые с пролонгированным высвобождением, покрытые оболочкой". В случае если таблетки покрыты пленочной оболочкой, используют термин "таблетки кишечнорастворимые с пролонгированным высвобождением, покрытые пленочной оболочкой"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таблетки-лиофилизат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лекарственная форма, получаемая путем лиофилизации в виде пористой массы, имеющая форму таблетки и предназначенная для помещения в полость рта, где происходит быстрое высвобождение действующих веществ при контакте со слюной перед проглатыванием</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подъязычные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помещаемые под язык с целью оказания системного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оболочкой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для приема внутрь, покрытые 1 или несколькими слоями, состоящими из смеси различных вспомогательных веществ и в ряде случаев действующих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покрытые пленочной оболочкой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для приема внутрь, покрытые оболочкой, представляющей собой очень тонкое полимерное покрытие (как правило, не превышающей 10 % от массы таблетки)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растворимые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без оболочки или покрытые пленочной оболочкой, растворяемые в подходящем растворителе перед применением с образованием раствора для приема внутрь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модифицированным высвобождением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для приема внутрь, полученные по специальной технологии, или в состав оболочки и (или) содержимого которых входят специальные вспомогательные вещества для изменения скорости, и (или) времени, и (или) места высвобождения действующего вещества. Использование термина "модифицированное высвобождение" возможно лишь в тех случаях, когда не применимы термины "кишечнорастворимые с пролонгированным высвобождением", "с пролонгированным высвобождением" или "кишечнорастворимые". В случае если таблетки покрыты оболочкой, используют термин "таблетки</w:t>
            </w:r>
          </w:p>
          <w:p>
            <w:pPr>
              <w:spacing w:after="20"/>
              <w:ind w:left="20"/>
              <w:jc w:val="both"/>
            </w:pPr>
            <w:r>
              <w:rPr>
                <w:rFonts w:ascii="Times New Roman"/>
                <w:b w:val="false"/>
                <w:i w:val="false"/>
                <w:color w:val="000000"/>
                <w:sz w:val="20"/>
              </w:rPr>
              <w:t>
с модифицированным высвобождением, покрытые оболочкой". В случае если таблетки покрыты пленочной оболочкой, используют термин "таблетки с модифицированным высвобождением, покрытые пленочной оболочкой"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с пролонгированным высвобождением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для приема внутрь, покрытые специальной оболочкой, или содержащие специальные вспомогательные вещества, или полученные по специальной технологии, для замедленного непрерывного высвобождения действующих веществ. В случае если таблетки покрыты оболочкой, используют термин "таблетки с пролонгированным высвобождением, покрытые оболочкой". В случае если таблетки покрыты пленочной оболочкой, используют термин "таблетки с пролонгированным высвобождением, покрытые пленочной оболочкой"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шипучие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без оболочки, в состав которых введены органические кислоты и карбонаты или гидрокарбонаты, реагирующие в присутствии воды с выделением углерода диоксида. Таблетки шипучие предназначены для растворения или диспергирования в воде перед приемом внутрь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лекарственные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предназначенная для введения в естественные отверстия тела</w:t>
            </w:r>
          </w:p>
          <w:p>
            <w:pPr>
              <w:spacing w:after="20"/>
              <w:ind w:left="20"/>
              <w:jc w:val="both"/>
            </w:pPr>
            <w:r>
              <w:rPr>
                <w:rFonts w:ascii="Times New Roman"/>
                <w:b w:val="false"/>
                <w:i w:val="false"/>
                <w:color w:val="000000"/>
                <w:sz w:val="20"/>
              </w:rPr>
              <w:t>
на ограниченный период времени, состоящая из мягкого волокнистого материала, пропитанного активной фармацевтической субстанцией (субстанциями) с добавлением или без добавления вспомогательных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лекарственные вагинальные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лекарственные, предназначенные для введения во влагалище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лекарственные для ингаляций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лекарственные, как правило, помещаемые в соответствующие аппликаторы цилиндрической формы с закругленным концом и отверстием, предназначенные для ингаляций через носовые 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лекарственные ректальные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лекарственные, предназначенные для введения в прямую кишку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лекарственные ушные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тампоны лекарственные, предназначенные для введения в наружный слуховой проход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представляющая собой концентрированное извлечение из лекарственного растительного сырья, реже из сырья животного происхождения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для местного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предназначенный для местного применения (в том числе после разведения)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для наружного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предназначенный для наружного применения (в том числе после разведения)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экстракт, предназначенный для приема внутрь (в том числе после разведения)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лекарственная форма, представляющая собой гетерогенную двухфазную дисперсную систему с жидкой дисперсной фазой и жидкой дисперсионной средой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вагинальная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предназначенная для введения во влагалище с целью оказания местного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внутриматочная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предназначенная для введения в полость матки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внутривенного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эмульсия, предназначенная для введения в вены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внутримышечного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эмульсия, предназначенная для введения в мышечную ткань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гастроэнтерального введения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предназначенная для введения в желудок или двенадцатиперстную кишку с помощью соответствующего устройства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ингаляций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предназначенная для преобразования в аэрозоль для ингаляций с помощью соответствующего устройства (например, небулайзера), либо эмульсия, образующая пары при добавлении в горячую воду или при помощи соответствующего устройства (например, ингалятора и др.), предназначенные для вдыхания с целью оказания местного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инфузий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эмульсия типа "масло в воде", предназначенная для парентерального применения путем, как правило, медленного, часто капельного введения</w:t>
            </w:r>
          </w:p>
          <w:p>
            <w:pPr>
              <w:spacing w:after="20"/>
              <w:ind w:left="20"/>
              <w:jc w:val="both"/>
            </w:pPr>
            <w:r>
              <w:rPr>
                <w:rFonts w:ascii="Times New Roman"/>
                <w:b w:val="false"/>
                <w:i w:val="false"/>
                <w:color w:val="000000"/>
                <w:sz w:val="20"/>
              </w:rPr>
              <w:t>
в циркулирующий кровоток с помощью инфузионных систем в значительном объеме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инъекций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эмульсия типа "масло в воде", предназначенная для инъекционного введения в определенные ткани или органы или в сосудистое русло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местного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предназначенная для местного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наружного применения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предназначенная для наружного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приема внутрь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предназначенная для приема внутрь</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промывания слухового прохода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предназначенная для промывания слухового прохода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зубная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предназначенная для нанесения на зубы и десны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ректальная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предназначенная для введения в прямую кишку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лекарственные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губка лекарственная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лекарственная форма, представляющая собой пористый абсорбирующий материал, пропитанный активной фармацевтической субстанцией (субстанциями) или являющийся ею с добавлением или без добавления вспомогательных веществ, предназначенная для наружного или местного применения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дозированная лекарственная форма для приема внутрь, получаемая путем послойного нанесения действующих веществ в смеси со вспомогательными на гранулы, полученные из индифферентных вспомогательных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карандаш лекарственный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лекарственная форма в виде карандаша цилиндрической или конической формы с закругленным концом, предназначенного для наружного применения с целью оказания местного действия и состоящего только из действующих веществ (1 или нескольких) либо представленного подходящей основой, в которой равномерно распределены действующие вещества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для ногтей лекарственный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лекарственная форма, представляющая собой неводный раствор действующих веществ, предназначенный для нанесения на ногтевую пластину с целью получения лакового покрытия после испарения летучих растворителей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леденцы лекарственные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дозированная лекарственная форма, получаемая способом выливания или прессования, содержащая 1 или несколько действующих веществ, равномерно распределенных в соответствующей основе, и предназначенная для рассасывания с целью оказания местного действия в полости рта и глотке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пастилки лекарственные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дозированная лекарственная форма, представляющая собой упруго-пластичную основу с равномерно распределенным в ней действующим веществом (веществами), предназначенная для рассасывания с целью оказания местного действия в полости рта и глотке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пластины лекарственные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лекарственная форма, представляющая собой пластину определенного размера, состоящую из основы и равномерно распределенной в ней активной фармацевтической субстанции (субстанций), предназначенную для накладывания на раневую поверхность или слизистые оболочки и оказания местного действия в течение продолжительного периода времени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плитки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лекарственная форма, представляющая собой пластичную массу с равномерно распределенным в ней действующим веществом, имеющая форму плитки определенного размера и предназначенная для приема внутрь целиком или частями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резинка жевательная лекарственная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дозированная лекарственная форма "резиноподобной" консистенции, предназначенная для жевания в течение определенного периода времени без последующего проглатывания с целью оказания местного действия в полости рта и глотке или системного действия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лекарственные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лекарственная форма, представляющая собой материал в виде салфетки, содержащая одно или несколько действующих веществ, предназначенная для накладывания на раневую поверхность с целью оказания местного действия в течение продолжительного периода времени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лекарственные рассасывающиеся (биодеградирующие)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салфетки лекарственные, произведенные на основе биодеградируемых материалов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шампунь лекарственный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или мягкая легковспениваемая лекарственная форма, содержащая действующие и вспомогательные вещества, в том числе поверхностно-активные вещества, предназначенная для нанесения на волосы и кожу головы и последующего смывания водой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эликсир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лекарственная форма для приема внутрь в виде водно-спиртовой смеси 1 или нескольких извлечений из лекарственного растительного сырья и вспомогательных веществ с добавлением сахаров, и (или) сахарного колера, и (или) меда, а также при необходимости действующих веществ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Специальные формы гомеопатических препаратов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оподельдок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мыльный линимент, состоящий из смеси активных компонентов в гомеопатических разведениях и основы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пилюли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дозированная лекарственная форма для приема внутрь в виде плотных шариков массой от 0,1 до 0,5 г</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жидкость или раствор, используемые в качестве растворителя (разбавителя) для лекарственных препаратов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 для приготовления лекарственных форм для инъекций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растворитель для лекарственных форм, предназначенных для инъекционного (инфузионного) введения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растворитель для приготовления вакцин для инъекций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растворитель для вакцин, предназначенных для инъекционного введения</w:t>
            </w:r>
          </w:p>
        </w:tc>
      </w:tr>
    </w:tbl>
    <w:bookmarkStart w:name="z13" w:id="5"/>
    <w:p>
      <w:pPr>
        <w:spacing w:after="0"/>
        <w:ind w:left="0"/>
        <w:jc w:val="left"/>
      </w:pPr>
      <w:r>
        <w:rPr>
          <w:rFonts w:ascii="Times New Roman"/>
          <w:b/>
          <w:i w:val="false"/>
          <w:color w:val="000000"/>
        </w:rPr>
        <w:t xml:space="preserve"> II. Номенклатура лекарственных форм ветеринарных лекарственных препаратов</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6"/>
          <w:p>
            <w:pPr>
              <w:spacing w:after="20"/>
              <w:ind w:left="20"/>
              <w:jc w:val="both"/>
            </w:pPr>
            <w:r>
              <w:rPr>
                <w:rFonts w:ascii="Times New Roman"/>
                <w:b w:val="false"/>
                <w:i w:val="false"/>
                <w:color w:val="000000"/>
                <w:sz w:val="20"/>
              </w:rPr>
              <w:t>
</w:t>
            </w:r>
            <w:r>
              <w:rPr>
                <w:rFonts w:ascii="Times New Roman"/>
                <w:b w:val="false"/>
                <w:i w:val="false"/>
                <w:color w:val="000000"/>
                <w:sz w:val="20"/>
              </w:rPr>
              <w:t>№</w:t>
            </w:r>
          </w:p>
          <w:bookmarkEnd w:id="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лекарственной формы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Определение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полное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краткое</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 ветеринарный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представляющая собой любое вещество или смесь веществ, газообразных при нормальном атмосферном давлении и комнатной температуре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8"/>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ветеринарный криогенный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ветеринарный, сжижающийся при давлении 101,3 кПа и температуре ниже минус 150 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9"/>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9"/>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ветеринарный сжатый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ветеринарный, сохраняющий газообразное состояние при наполнении под давлением при температуре минус 50 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0"/>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10"/>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ветеринарный сжиженный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ветеринарный, находящийся в двухфазном состоянии (газ над жидкостью) при наполнении под давлением при температуре минус 50 ºС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мягкая лекарственная форма в виде коллоидной дисперсии, полученная путем гелеобразования с использованием специальных веществ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12"/>
          <w:p>
            <w:pPr>
              <w:spacing w:after="20"/>
              <w:ind w:left="20"/>
              <w:jc w:val="both"/>
            </w:pPr>
            <w:r>
              <w:rPr>
                <w:rFonts w:ascii="Times New Roman"/>
                <w:b w:val="false"/>
                <w:i w:val="false"/>
                <w:color w:val="000000"/>
                <w:sz w:val="20"/>
              </w:rPr>
              <w:t>
</w:t>
            </w:r>
            <w:r>
              <w:rPr>
                <w:rFonts w:ascii="Times New Roman"/>
                <w:b w:val="false"/>
                <w:i w:val="false"/>
                <w:color w:val="000000"/>
                <w:sz w:val="20"/>
              </w:rPr>
              <w:t>2.1.</w:t>
            </w:r>
          </w:p>
          <w:bookmarkEnd w:id="12"/>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внутриматочного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предназначенный для непосредственного введения в матку (шейку, полость или дно) с целью оказания местного действия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13"/>
          <w:p>
            <w:pPr>
              <w:spacing w:after="20"/>
              <w:ind w:left="20"/>
              <w:jc w:val="both"/>
            </w:pPr>
            <w:r>
              <w:rPr>
                <w:rFonts w:ascii="Times New Roman"/>
                <w:b w:val="false"/>
                <w:i w:val="false"/>
                <w:color w:val="000000"/>
                <w:sz w:val="20"/>
              </w:rPr>
              <w:t>
</w:t>
            </w:r>
            <w:r>
              <w:rPr>
                <w:rFonts w:ascii="Times New Roman"/>
                <w:b w:val="false"/>
                <w:i w:val="false"/>
                <w:color w:val="000000"/>
                <w:sz w:val="20"/>
              </w:rPr>
              <w:t>2.2.</w:t>
            </w:r>
          </w:p>
          <w:bookmarkEnd w:id="13"/>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для интрацистернального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стерильный, предназначенный для введения в молочные железы через сосковый канал с целью оказания местного действия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14"/>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14"/>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лекарственная форма в виде многофазной системы, состоящей из липофильной типа вода/масло и гидрофильной типа масло/вода фаз или множественной эмульсии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15"/>
          <w:p>
            <w:pPr>
              <w:spacing w:after="20"/>
              <w:ind w:left="20"/>
              <w:jc w:val="both"/>
            </w:pPr>
            <w:r>
              <w:rPr>
                <w:rFonts w:ascii="Times New Roman"/>
                <w:b w:val="false"/>
                <w:i w:val="false"/>
                <w:color w:val="000000"/>
                <w:sz w:val="20"/>
              </w:rPr>
              <w:t>
</w:t>
            </w:r>
            <w:r>
              <w:rPr>
                <w:rFonts w:ascii="Times New Roman"/>
                <w:b w:val="false"/>
                <w:i w:val="false"/>
                <w:color w:val="000000"/>
                <w:sz w:val="20"/>
              </w:rPr>
              <w:t>3.1.</w:t>
            </w:r>
          </w:p>
          <w:bookmarkEnd w:id="15"/>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внутриматочного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предназначенный для непосредственного введения в матку (шейку, полость или дно) с целью оказания местного действия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16"/>
          <w:p>
            <w:pPr>
              <w:spacing w:after="20"/>
              <w:ind w:left="20"/>
              <w:jc w:val="both"/>
            </w:pPr>
            <w:r>
              <w:rPr>
                <w:rFonts w:ascii="Times New Roman"/>
                <w:b w:val="false"/>
                <w:i w:val="false"/>
                <w:color w:val="000000"/>
                <w:sz w:val="20"/>
              </w:rPr>
              <w:t>
</w:t>
            </w:r>
            <w:r>
              <w:rPr>
                <w:rFonts w:ascii="Times New Roman"/>
                <w:b w:val="false"/>
                <w:i w:val="false"/>
                <w:color w:val="000000"/>
                <w:sz w:val="20"/>
              </w:rPr>
              <w:t>3.2.</w:t>
            </w:r>
          </w:p>
          <w:bookmarkEnd w:id="16"/>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для интрацистернального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стерильный, предназначенный для введения в молочные железы через сосковый канал с целью оказания местного действия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17"/>
          <w:p>
            <w:pPr>
              <w:spacing w:after="20"/>
              <w:ind w:left="20"/>
              <w:jc w:val="both"/>
            </w:pPr>
            <w:r>
              <w:rPr>
                <w:rFonts w:ascii="Times New Roman"/>
                <w:b w:val="false"/>
                <w:i w:val="false"/>
                <w:color w:val="000000"/>
                <w:sz w:val="20"/>
              </w:rPr>
              <w:t>
</w:t>
            </w:r>
            <w:r>
              <w:rPr>
                <w:rFonts w:ascii="Times New Roman"/>
                <w:b w:val="false"/>
                <w:i w:val="false"/>
                <w:color w:val="000000"/>
                <w:sz w:val="20"/>
              </w:rPr>
              <w:t>4.</w:t>
            </w:r>
          </w:p>
          <w:bookmarkEnd w:id="17"/>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лекарственная форма, предназначенная для применения после разведения в соответствующем растворителе до требуемой концентрации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18"/>
          <w:p>
            <w:pPr>
              <w:spacing w:after="20"/>
              <w:ind w:left="20"/>
              <w:jc w:val="both"/>
            </w:pPr>
            <w:r>
              <w:rPr>
                <w:rFonts w:ascii="Times New Roman"/>
                <w:b w:val="false"/>
                <w:i w:val="false"/>
                <w:color w:val="000000"/>
                <w:sz w:val="20"/>
              </w:rPr>
              <w:t>
</w:t>
            </w:r>
            <w:r>
              <w:rPr>
                <w:rFonts w:ascii="Times New Roman"/>
                <w:b w:val="false"/>
                <w:i w:val="false"/>
                <w:color w:val="000000"/>
                <w:sz w:val="20"/>
              </w:rPr>
              <w:t>4.1</w:t>
            </w:r>
          </w:p>
          <w:bookmarkEnd w:id="18"/>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для приготовления суспензии для внутриматочного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концентрат, предназначенный для приготовления суспензии для введения в матку (шейку, полость или дно) с целью оказания местного действия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19"/>
          <w:p>
            <w:pPr>
              <w:spacing w:after="20"/>
              <w:ind w:left="20"/>
              <w:jc w:val="both"/>
            </w:pPr>
            <w:r>
              <w:rPr>
                <w:rFonts w:ascii="Times New Roman"/>
                <w:b w:val="false"/>
                <w:i w:val="false"/>
                <w:color w:val="000000"/>
                <w:sz w:val="20"/>
              </w:rPr>
              <w:t>
</w:t>
            </w:r>
            <w:r>
              <w:rPr>
                <w:rFonts w:ascii="Times New Roman"/>
                <w:b w:val="false"/>
                <w:i w:val="false"/>
                <w:color w:val="000000"/>
                <w:sz w:val="20"/>
              </w:rPr>
              <w:t>5.</w:t>
            </w:r>
          </w:p>
          <w:bookmarkEnd w:id="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мягкая лекарственная форма, состоящая из однофазной основы, в которой растворены или диспергированы твердые или жидкие действующие вещества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20"/>
          <w:p>
            <w:pPr>
              <w:spacing w:after="20"/>
              <w:ind w:left="20"/>
              <w:jc w:val="both"/>
            </w:pPr>
            <w:r>
              <w:rPr>
                <w:rFonts w:ascii="Times New Roman"/>
                <w:b w:val="false"/>
                <w:i w:val="false"/>
                <w:color w:val="000000"/>
                <w:sz w:val="20"/>
              </w:rPr>
              <w:t>
</w:t>
            </w:r>
            <w:r>
              <w:rPr>
                <w:rFonts w:ascii="Times New Roman"/>
                <w:b w:val="false"/>
                <w:i w:val="false"/>
                <w:color w:val="000000"/>
                <w:sz w:val="20"/>
              </w:rPr>
              <w:t>5.1.</w:t>
            </w:r>
          </w:p>
          <w:bookmarkEnd w:id="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w:t>
            </w:r>
          </w:p>
          <w:p>
            <w:pPr>
              <w:spacing w:after="20"/>
              <w:ind w:left="20"/>
              <w:jc w:val="both"/>
            </w:pPr>
            <w:r>
              <w:rPr>
                <w:rFonts w:ascii="Times New Roman"/>
                <w:b w:val="false"/>
                <w:i w:val="false"/>
                <w:color w:val="000000"/>
                <w:sz w:val="20"/>
              </w:rPr>
              <w:t>внутриматочного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предназначенная для непосредственного введения в матку (шейку, полость или дно) с целью оказания местного действия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21"/>
          <w:p>
            <w:pPr>
              <w:spacing w:after="20"/>
              <w:ind w:left="20"/>
              <w:jc w:val="both"/>
            </w:pPr>
            <w:r>
              <w:rPr>
                <w:rFonts w:ascii="Times New Roman"/>
                <w:b w:val="false"/>
                <w:i w:val="false"/>
                <w:color w:val="000000"/>
                <w:sz w:val="20"/>
              </w:rPr>
              <w:t>
</w:t>
            </w:r>
            <w:r>
              <w:rPr>
                <w:rFonts w:ascii="Times New Roman"/>
                <w:b w:val="false"/>
                <w:i w:val="false"/>
                <w:color w:val="000000"/>
                <w:sz w:val="20"/>
              </w:rPr>
              <w:t>5.2.</w:t>
            </w:r>
          </w:p>
          <w:bookmarkEnd w:id="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для интрацистернального применения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мазь стерильная, предназначенная для введения в молочные железы через сосковый канал с целью оказания местного действия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22"/>
          <w:p>
            <w:pPr>
              <w:spacing w:after="20"/>
              <w:ind w:left="20"/>
              <w:jc w:val="both"/>
            </w:pPr>
            <w:r>
              <w:rPr>
                <w:rFonts w:ascii="Times New Roman"/>
                <w:b w:val="false"/>
                <w:i w:val="false"/>
                <w:color w:val="000000"/>
                <w:sz w:val="20"/>
              </w:rPr>
              <w:t>
</w:t>
            </w:r>
            <w:r>
              <w:rPr>
                <w:rFonts w:ascii="Times New Roman"/>
                <w:b w:val="false"/>
                <w:i w:val="false"/>
                <w:color w:val="000000"/>
                <w:sz w:val="20"/>
              </w:rPr>
              <w:t>6.</w:t>
            </w:r>
          </w:p>
          <w:bookmarkEnd w:id="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лекарственная форма конической или цилиндрической формы, предназначенная для введения в естественные или патологические полости организма, способная расплавляться или растворяться при температуре тела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23"/>
          <w:p>
            <w:pPr>
              <w:spacing w:after="20"/>
              <w:ind w:left="20"/>
              <w:jc w:val="both"/>
            </w:pPr>
            <w:r>
              <w:rPr>
                <w:rFonts w:ascii="Times New Roman"/>
                <w:b w:val="false"/>
                <w:i w:val="false"/>
                <w:color w:val="000000"/>
                <w:sz w:val="20"/>
              </w:rPr>
              <w:t>
</w:t>
            </w:r>
            <w:r>
              <w:rPr>
                <w:rFonts w:ascii="Times New Roman"/>
                <w:b w:val="false"/>
                <w:i w:val="false"/>
                <w:color w:val="000000"/>
                <w:sz w:val="20"/>
              </w:rPr>
              <w:t>6.1</w:t>
            </w:r>
          </w:p>
          <w:bookmarkEnd w:id="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палочки внутриматочные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палочки, предназначенные для непосредственного введения в матку (шейку, полость или дно) с целью оказания местного действия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24"/>
          <w:p>
            <w:pPr>
              <w:spacing w:after="20"/>
              <w:ind w:left="20"/>
              <w:jc w:val="both"/>
            </w:pPr>
            <w:r>
              <w:rPr>
                <w:rFonts w:ascii="Times New Roman"/>
                <w:b w:val="false"/>
                <w:i w:val="false"/>
                <w:color w:val="000000"/>
                <w:sz w:val="20"/>
              </w:rPr>
              <w:t>
</w:t>
            </w:r>
            <w:r>
              <w:rPr>
                <w:rFonts w:ascii="Times New Roman"/>
                <w:b w:val="false"/>
                <w:i w:val="false"/>
                <w:color w:val="000000"/>
                <w:sz w:val="20"/>
              </w:rPr>
              <w:t>7.</w:t>
            </w:r>
          </w:p>
          <w:bookmarkEnd w:id="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лекарственная форма, состоящая из отдельных сухих частиц различной степени дисперсности, обладающая свойством сыпучести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25"/>
          <w:p>
            <w:pPr>
              <w:spacing w:after="20"/>
              <w:ind w:left="20"/>
              <w:jc w:val="both"/>
            </w:pPr>
            <w:r>
              <w:rPr>
                <w:rFonts w:ascii="Times New Roman"/>
                <w:b w:val="false"/>
                <w:i w:val="false"/>
                <w:color w:val="000000"/>
                <w:sz w:val="20"/>
              </w:rPr>
              <w:t>
</w:t>
            </w:r>
            <w:r>
              <w:rPr>
                <w:rFonts w:ascii="Times New Roman"/>
                <w:b w:val="false"/>
                <w:i w:val="false"/>
                <w:color w:val="000000"/>
                <w:sz w:val="20"/>
              </w:rPr>
              <w:t>7.1.</w:t>
            </w:r>
          </w:p>
          <w:bookmarkEnd w:id="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для внутриматочного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суспензии, предназначенной для введения в матку (шейку, полость или дно) с целью оказания местного действия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26"/>
          <w:p>
            <w:pPr>
              <w:spacing w:after="20"/>
              <w:ind w:left="20"/>
              <w:jc w:val="both"/>
            </w:pPr>
            <w:r>
              <w:rPr>
                <w:rFonts w:ascii="Times New Roman"/>
                <w:b w:val="false"/>
                <w:i w:val="false"/>
                <w:color w:val="000000"/>
                <w:sz w:val="20"/>
              </w:rPr>
              <w:t>
</w:t>
            </w:r>
            <w:r>
              <w:rPr>
                <w:rFonts w:ascii="Times New Roman"/>
                <w:b w:val="false"/>
                <w:i w:val="false"/>
                <w:color w:val="000000"/>
                <w:sz w:val="20"/>
              </w:rPr>
              <w:t>8.</w:t>
            </w:r>
          </w:p>
          <w:bookmarkEnd w:id="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лекарственная форма, получаемая путем растворения твердых, жидких или газообразных веществ в соответствующем растворителе или смеси взаимосмешивающихся растворителей с образованием гомогенных дисперсных систем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27"/>
          <w:p>
            <w:pPr>
              <w:spacing w:after="20"/>
              <w:ind w:left="20"/>
              <w:jc w:val="both"/>
            </w:pPr>
            <w:r>
              <w:rPr>
                <w:rFonts w:ascii="Times New Roman"/>
                <w:b w:val="false"/>
                <w:i w:val="false"/>
                <w:color w:val="000000"/>
                <w:sz w:val="20"/>
              </w:rPr>
              <w:t>
</w:t>
            </w:r>
            <w:r>
              <w:rPr>
                <w:rFonts w:ascii="Times New Roman"/>
                <w:b w:val="false"/>
                <w:i w:val="false"/>
                <w:color w:val="000000"/>
                <w:sz w:val="20"/>
              </w:rPr>
              <w:t>8.1.</w:t>
            </w:r>
          </w:p>
          <w:bookmarkEnd w:id="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интрацистернального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стерильный, предназначенный для введения в молочные железы через сосковый канал с целью оказания местного действия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28"/>
          <w:p>
            <w:pPr>
              <w:spacing w:after="20"/>
              <w:ind w:left="20"/>
              <w:jc w:val="both"/>
            </w:pPr>
            <w:r>
              <w:rPr>
                <w:rFonts w:ascii="Times New Roman"/>
                <w:b w:val="false"/>
                <w:i w:val="false"/>
                <w:color w:val="000000"/>
                <w:sz w:val="20"/>
              </w:rPr>
              <w:t>
</w:t>
            </w:r>
            <w:r>
              <w:rPr>
                <w:rFonts w:ascii="Times New Roman"/>
                <w:b w:val="false"/>
                <w:i w:val="false"/>
                <w:color w:val="000000"/>
                <w:sz w:val="20"/>
              </w:rPr>
              <w:t>9.</w:t>
            </w:r>
          </w:p>
          <w:bookmarkEnd w:id="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w:t>
            </w:r>
          </w:p>
          <w:p>
            <w:pPr>
              <w:spacing w:after="20"/>
              <w:ind w:left="20"/>
              <w:jc w:val="both"/>
            </w:pPr>
            <w:r>
              <w:rPr>
                <w:rFonts w:ascii="Times New Roman"/>
                <w:b w:val="false"/>
                <w:i w:val="false"/>
                <w:color w:val="000000"/>
                <w:sz w:val="20"/>
              </w:rPr>
              <w:t>терапевтическая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представляющая собой систему доставки и специфического высвобождения действующего вещества (веществ) в течение определенного, как правило, продолжительного периода времени. Использование термина "система терапевтическая" возможно лишь в случае, если не применимы другие термины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29"/>
          <w:p>
            <w:pPr>
              <w:spacing w:after="20"/>
              <w:ind w:left="20"/>
              <w:jc w:val="both"/>
            </w:pPr>
            <w:r>
              <w:rPr>
                <w:rFonts w:ascii="Times New Roman"/>
                <w:b w:val="false"/>
                <w:i w:val="false"/>
                <w:color w:val="000000"/>
                <w:sz w:val="20"/>
              </w:rPr>
              <w:t>
</w:t>
            </w:r>
            <w:r>
              <w:rPr>
                <w:rFonts w:ascii="Times New Roman"/>
                <w:b w:val="false"/>
                <w:i w:val="false"/>
                <w:color w:val="000000"/>
                <w:sz w:val="20"/>
              </w:rPr>
              <w:t>9.1.</w:t>
            </w:r>
          </w:p>
          <w:bookmarkEnd w:id="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терапевтическая</w:t>
            </w:r>
          </w:p>
          <w:p>
            <w:pPr>
              <w:spacing w:after="20"/>
              <w:ind w:left="20"/>
              <w:jc w:val="both"/>
            </w:pPr>
            <w:r>
              <w:rPr>
                <w:rFonts w:ascii="Times New Roman"/>
                <w:b w:val="false"/>
                <w:i w:val="false"/>
                <w:color w:val="000000"/>
                <w:sz w:val="20"/>
              </w:rPr>
              <w:t>для наружного применения ветеринарная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представляющая собой систему специфического высвобождения и доставки действующего вещества (веществ) в течение определенного периода времени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30"/>
          <w:p>
            <w:pPr>
              <w:spacing w:after="20"/>
              <w:ind w:left="20"/>
              <w:jc w:val="both"/>
            </w:pPr>
            <w:r>
              <w:rPr>
                <w:rFonts w:ascii="Times New Roman"/>
                <w:b w:val="false"/>
                <w:i w:val="false"/>
                <w:color w:val="000000"/>
                <w:sz w:val="20"/>
              </w:rPr>
              <w:t>
</w:t>
            </w:r>
            <w:r>
              <w:rPr>
                <w:rFonts w:ascii="Times New Roman"/>
                <w:b w:val="false"/>
                <w:i w:val="false"/>
                <w:color w:val="000000"/>
                <w:sz w:val="20"/>
              </w:rPr>
              <w:t>9.2.</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терапевтическая </w:t>
            </w:r>
          </w:p>
          <w:p>
            <w:pPr>
              <w:spacing w:after="20"/>
              <w:ind w:left="20"/>
              <w:jc w:val="both"/>
            </w:pPr>
            <w:r>
              <w:rPr>
                <w:rFonts w:ascii="Times New Roman"/>
                <w:b w:val="false"/>
                <w:i w:val="false"/>
                <w:color w:val="000000"/>
                <w:sz w:val="20"/>
              </w:rPr>
              <w:t>для местного применения ветеринарная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предназначенная для введения в полости тела и обеспечивающая терапевтический эффект на протяжении определенного периода времени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31"/>
          <w:p>
            <w:pPr>
              <w:spacing w:after="20"/>
              <w:ind w:left="20"/>
              <w:jc w:val="both"/>
            </w:pPr>
            <w:r>
              <w:rPr>
                <w:rFonts w:ascii="Times New Roman"/>
                <w:b w:val="false"/>
                <w:i w:val="false"/>
                <w:color w:val="000000"/>
                <w:sz w:val="20"/>
              </w:rPr>
              <w:t>
</w:t>
            </w:r>
            <w:r>
              <w:rPr>
                <w:rFonts w:ascii="Times New Roman"/>
                <w:b w:val="false"/>
                <w:i w:val="false"/>
                <w:color w:val="000000"/>
                <w:sz w:val="20"/>
              </w:rPr>
              <w:t>9.3.</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система </w:t>
            </w:r>
          </w:p>
          <w:p>
            <w:pPr>
              <w:spacing w:after="20"/>
              <w:ind w:left="20"/>
              <w:jc w:val="both"/>
            </w:pPr>
            <w:r>
              <w:rPr>
                <w:rFonts w:ascii="Times New Roman"/>
                <w:b w:val="false"/>
                <w:i w:val="false"/>
                <w:color w:val="000000"/>
                <w:sz w:val="20"/>
              </w:rPr>
              <w:t>терапевтическая интраруминальная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лекарственная форма, представляющая собой систему доставки и специфического высвобождения действующего вещества (веществ) в течение определенного периода времени, предназначенная для введения жвачным животным в рубец (отдел многокамерного желудка жвачных)</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32"/>
          <w:p>
            <w:pPr>
              <w:spacing w:after="20"/>
              <w:ind w:left="20"/>
              <w:jc w:val="both"/>
            </w:pPr>
            <w:r>
              <w:rPr>
                <w:rFonts w:ascii="Times New Roman"/>
                <w:b w:val="false"/>
                <w:i w:val="false"/>
                <w:color w:val="000000"/>
                <w:sz w:val="20"/>
              </w:rPr>
              <w:t>
</w:t>
            </w:r>
            <w:r>
              <w:rPr>
                <w:rFonts w:ascii="Times New Roman"/>
                <w:b w:val="false"/>
                <w:i w:val="false"/>
                <w:color w:val="000000"/>
                <w:sz w:val="20"/>
              </w:rPr>
              <w:t>10.</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дозированная лекарственная форма, предназначенная для введения в полость тела и расплавляющаяся (растворяющаяся, распадающаяся) при температуре тела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33"/>
          <w:p>
            <w:pPr>
              <w:spacing w:after="20"/>
              <w:ind w:left="20"/>
              <w:jc w:val="both"/>
            </w:pPr>
            <w:r>
              <w:rPr>
                <w:rFonts w:ascii="Times New Roman"/>
                <w:b w:val="false"/>
                <w:i w:val="false"/>
                <w:color w:val="000000"/>
                <w:sz w:val="20"/>
              </w:rPr>
              <w:t>
</w:t>
            </w:r>
            <w:r>
              <w:rPr>
                <w:rFonts w:ascii="Times New Roman"/>
                <w:b w:val="false"/>
                <w:i w:val="false"/>
                <w:color w:val="000000"/>
                <w:sz w:val="20"/>
              </w:rPr>
              <w:t>10.1.</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внутриматочные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суппозитории, предназначенные для непосредственного введения в матку животного с целью оказания местного действия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34"/>
          <w:p>
            <w:pPr>
              <w:spacing w:after="20"/>
              <w:ind w:left="20"/>
              <w:jc w:val="both"/>
            </w:pPr>
            <w:r>
              <w:rPr>
                <w:rFonts w:ascii="Times New Roman"/>
                <w:b w:val="false"/>
                <w:i w:val="false"/>
                <w:color w:val="000000"/>
                <w:sz w:val="20"/>
              </w:rPr>
              <w:t>
</w:t>
            </w:r>
            <w:r>
              <w:rPr>
                <w:rFonts w:ascii="Times New Roman"/>
                <w:b w:val="false"/>
                <w:i w:val="false"/>
                <w:color w:val="000000"/>
                <w:sz w:val="20"/>
              </w:rPr>
              <w:t>11.</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лекарственная форма, представляющая собой гетерогенную дисперсную систему, содержащую 1 или несколько твердых действующих веществ, распределенных в жидкой дисперсионной среде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35"/>
          <w:p>
            <w:pPr>
              <w:spacing w:after="20"/>
              <w:ind w:left="20"/>
              <w:jc w:val="both"/>
            </w:pPr>
            <w:r>
              <w:rPr>
                <w:rFonts w:ascii="Times New Roman"/>
                <w:b w:val="false"/>
                <w:i w:val="false"/>
                <w:color w:val="000000"/>
                <w:sz w:val="20"/>
              </w:rPr>
              <w:t>
</w:t>
            </w:r>
            <w:r>
              <w:rPr>
                <w:rFonts w:ascii="Times New Roman"/>
                <w:b w:val="false"/>
                <w:i w:val="false"/>
                <w:color w:val="000000"/>
                <w:sz w:val="20"/>
              </w:rPr>
              <w:t>11.1.</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внутриматочного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предназначенная для непосредственного введения в матку (шейку, полость или дно) с целью оказания местного действия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36"/>
          <w:p>
            <w:pPr>
              <w:spacing w:after="20"/>
              <w:ind w:left="20"/>
              <w:jc w:val="both"/>
            </w:pPr>
            <w:r>
              <w:rPr>
                <w:rFonts w:ascii="Times New Roman"/>
                <w:b w:val="false"/>
                <w:i w:val="false"/>
                <w:color w:val="000000"/>
                <w:sz w:val="20"/>
              </w:rPr>
              <w:t>
</w:t>
            </w:r>
            <w:r>
              <w:rPr>
                <w:rFonts w:ascii="Times New Roman"/>
                <w:b w:val="false"/>
                <w:i w:val="false"/>
                <w:color w:val="000000"/>
                <w:sz w:val="20"/>
              </w:rPr>
              <w:t>11.2.</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для интрацистернального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стерильная суспензия, предназначенная для введения в молочные железы через сосковый канал с целью оказания местного действия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37"/>
          <w:p>
            <w:pPr>
              <w:spacing w:after="20"/>
              <w:ind w:left="20"/>
              <w:jc w:val="both"/>
            </w:pPr>
            <w:r>
              <w:rPr>
                <w:rFonts w:ascii="Times New Roman"/>
                <w:b w:val="false"/>
                <w:i w:val="false"/>
                <w:color w:val="000000"/>
                <w:sz w:val="20"/>
              </w:rPr>
              <w:t>
</w:t>
            </w:r>
            <w:r>
              <w:rPr>
                <w:rFonts w:ascii="Times New Roman"/>
                <w:b w:val="false"/>
                <w:i w:val="false"/>
                <w:color w:val="000000"/>
                <w:sz w:val="20"/>
              </w:rPr>
              <w:t>12.</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дозированная лекарственная форма, содержащая 1 или несколько действующих веществ с добавлением или без добавления вспомогательных веществ и получаемая путем прессования порошков или гранул или другим подходящим способом</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38"/>
          <w:p>
            <w:pPr>
              <w:spacing w:after="20"/>
              <w:ind w:left="20"/>
              <w:jc w:val="both"/>
            </w:pPr>
            <w:r>
              <w:rPr>
                <w:rFonts w:ascii="Times New Roman"/>
                <w:b w:val="false"/>
                <w:i w:val="false"/>
                <w:color w:val="000000"/>
                <w:sz w:val="20"/>
              </w:rPr>
              <w:t>
</w:t>
            </w:r>
            <w:r>
              <w:rPr>
                <w:rFonts w:ascii="Times New Roman"/>
                <w:b w:val="false"/>
                <w:i w:val="false"/>
                <w:color w:val="000000"/>
                <w:sz w:val="20"/>
              </w:rPr>
              <w:t>12.1.</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для приготовления суспензий для внутриматочного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таблетки для приготовления суспензии, предназначенной для введения в матку (шейку, полость или дно) с целью оказания местного действия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39"/>
          <w:p>
            <w:pPr>
              <w:spacing w:after="20"/>
              <w:ind w:left="20"/>
              <w:jc w:val="both"/>
            </w:pPr>
            <w:r>
              <w:rPr>
                <w:rFonts w:ascii="Times New Roman"/>
                <w:b w:val="false"/>
                <w:i w:val="false"/>
                <w:color w:val="000000"/>
                <w:sz w:val="20"/>
              </w:rPr>
              <w:t>
</w:t>
            </w:r>
            <w:r>
              <w:rPr>
                <w:rFonts w:ascii="Times New Roman"/>
                <w:b w:val="false"/>
                <w:i w:val="false"/>
                <w:color w:val="000000"/>
                <w:sz w:val="20"/>
              </w:rPr>
              <w:t>13.</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лекарственная форма, представляющая собой гетерогенную двухфазную дисперсную систему с жидкой дисперсной фазой и жидкой дисперсионной средой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40"/>
          <w:p>
            <w:pPr>
              <w:spacing w:after="20"/>
              <w:ind w:left="20"/>
              <w:jc w:val="both"/>
            </w:pPr>
            <w:r>
              <w:rPr>
                <w:rFonts w:ascii="Times New Roman"/>
                <w:b w:val="false"/>
                <w:i w:val="false"/>
                <w:color w:val="000000"/>
                <w:sz w:val="20"/>
              </w:rPr>
              <w:t>
</w:t>
            </w:r>
            <w:r>
              <w:rPr>
                <w:rFonts w:ascii="Times New Roman"/>
                <w:b w:val="false"/>
                <w:i w:val="false"/>
                <w:color w:val="000000"/>
                <w:sz w:val="20"/>
              </w:rPr>
              <w:t>13.1.</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для интрацистернального введения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стерильная, предназначенная для введения в молочные железы через сосковый канал с целью оказания местного действия</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41"/>
          <w:p>
            <w:pPr>
              <w:spacing w:after="20"/>
              <w:ind w:left="20"/>
              <w:jc w:val="both"/>
            </w:pPr>
            <w:r>
              <w:rPr>
                <w:rFonts w:ascii="Times New Roman"/>
                <w:b w:val="false"/>
                <w:i w:val="false"/>
                <w:color w:val="000000"/>
                <w:sz w:val="20"/>
              </w:rPr>
              <w:t>
</w:t>
            </w:r>
            <w:r>
              <w:rPr>
                <w:rFonts w:ascii="Times New Roman"/>
                <w:b w:val="false"/>
                <w:i w:val="false"/>
                <w:color w:val="000000"/>
                <w:sz w:val="20"/>
              </w:rPr>
              <w:t>14.</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лекарственные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42"/>
          <w:p>
            <w:pPr>
              <w:spacing w:after="20"/>
              <w:ind w:left="20"/>
              <w:jc w:val="both"/>
            </w:pPr>
            <w:r>
              <w:rPr>
                <w:rFonts w:ascii="Times New Roman"/>
                <w:b w:val="false"/>
                <w:i w:val="false"/>
                <w:color w:val="000000"/>
                <w:sz w:val="20"/>
              </w:rPr>
              <w:t>
</w:t>
            </w:r>
            <w:r>
              <w:rPr>
                <w:rFonts w:ascii="Times New Roman"/>
                <w:b w:val="false"/>
                <w:i w:val="false"/>
                <w:color w:val="000000"/>
                <w:sz w:val="20"/>
              </w:rPr>
              <w:t>14.1.</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бирка ушная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дозированная лекарственная форма, предназначенная для наружного прикрепления к телу животного и обеспечивающая постепенное высвобождение действующих веществ в окружающую среду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43"/>
          <w:p>
            <w:pPr>
              <w:spacing w:after="20"/>
              <w:ind w:left="20"/>
              <w:jc w:val="both"/>
            </w:pPr>
            <w:r>
              <w:rPr>
                <w:rFonts w:ascii="Times New Roman"/>
                <w:b w:val="false"/>
                <w:i w:val="false"/>
                <w:color w:val="000000"/>
                <w:sz w:val="20"/>
              </w:rPr>
              <w:t>
</w:t>
            </w:r>
            <w:r>
              <w:rPr>
                <w:rFonts w:ascii="Times New Roman"/>
                <w:b w:val="false"/>
                <w:i w:val="false"/>
                <w:color w:val="000000"/>
                <w:sz w:val="20"/>
              </w:rPr>
              <w:t>14.2.</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 для ногтей, когтей, копыт и копытец лекарственный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жидкая лекарственная форма, представляющая собой неводный раствор действующих веществ, предназначенный для нанесения на ногтевую пластину, на роговую поверхность когтя, на роговую поверхность копыта или копытца с целью получения лакового покрытия после испарения летучих растворителей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44"/>
          <w:p>
            <w:pPr>
              <w:spacing w:after="20"/>
              <w:ind w:left="20"/>
              <w:jc w:val="both"/>
            </w:pPr>
            <w:r>
              <w:rPr>
                <w:rFonts w:ascii="Times New Roman"/>
                <w:b w:val="false"/>
                <w:i w:val="false"/>
                <w:color w:val="000000"/>
                <w:sz w:val="20"/>
              </w:rPr>
              <w:t>
</w:t>
            </w:r>
            <w:r>
              <w:rPr>
                <w:rFonts w:ascii="Times New Roman"/>
                <w:b w:val="false"/>
                <w:i w:val="false"/>
                <w:color w:val="000000"/>
                <w:sz w:val="20"/>
              </w:rPr>
              <w:t>14.3.</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ошейник противопаразитарный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дозированная лекарственная форма (лента), предназначенная для наружного прикрепления к телу животного и обеспечивающая непрерывный контакт действующего вещества с кожным или шерстным покровом животного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45"/>
          <w:p>
            <w:pPr>
              <w:spacing w:after="20"/>
              <w:ind w:left="20"/>
              <w:jc w:val="both"/>
            </w:pPr>
            <w:r>
              <w:rPr>
                <w:rFonts w:ascii="Times New Roman"/>
                <w:b w:val="false"/>
                <w:i w:val="false"/>
                <w:color w:val="000000"/>
                <w:sz w:val="20"/>
              </w:rPr>
              <w:t>
</w:t>
            </w:r>
            <w:r>
              <w:rPr>
                <w:rFonts w:ascii="Times New Roman"/>
                <w:b w:val="false"/>
                <w:i w:val="false"/>
                <w:color w:val="000000"/>
                <w:sz w:val="20"/>
              </w:rPr>
              <w:t>14.4.</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пластина ветеринарная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лекарственная форма, представляющая собой пластину определенного размера, состоящая из пористой основы с равномерно распределенным в ней действующим (действующими) веществом (веществами), предназначенная для установки внутри улья пчел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46"/>
          <w:p>
            <w:pPr>
              <w:spacing w:after="20"/>
              <w:ind w:left="20"/>
              <w:jc w:val="both"/>
            </w:pPr>
            <w:r>
              <w:rPr>
                <w:rFonts w:ascii="Times New Roman"/>
                <w:b w:val="false"/>
                <w:i w:val="false"/>
                <w:color w:val="000000"/>
                <w:sz w:val="20"/>
              </w:rPr>
              <w:t>
</w:t>
            </w:r>
            <w:r>
              <w:rPr>
                <w:rFonts w:ascii="Times New Roman"/>
                <w:b w:val="false"/>
                <w:i w:val="false"/>
                <w:color w:val="000000"/>
                <w:sz w:val="20"/>
              </w:rPr>
              <w:t>14.5.</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шнур ветеринарный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твердая лекарственная форма, состоящая из основы (шнура) с равномерно распределенным в ней действующим (действующими) веществом (веществами), предназначенная для установки внутри улья пчел</w:t>
            </w:r>
          </w:p>
        </w:tc>
      </w:tr>
    </w:tbl>
    <w:p>
      <w:pPr>
        <w:spacing w:after="0"/>
        <w:ind w:left="0"/>
        <w:jc w:val="left"/>
      </w:pPr>
      <w:r>
        <w:br/>
      </w:r>
      <w:r>
        <w:rPr>
          <w:rFonts w:ascii="Times New Roman"/>
          <w:b w:val="false"/>
          <w:i w:val="false"/>
          <w:color w:val="000000"/>
          <w:sz w:val="28"/>
        </w:rPr>
        <w:t>
</w:t>
      </w:r>
    </w:p>
    <w:bookmarkStart w:name="z6" w:id="47"/>
    <w:p>
      <w:pPr>
        <w:spacing w:after="0"/>
        <w:ind w:left="0"/>
        <w:jc w:val="left"/>
      </w:pPr>
      <w:r>
        <w:rPr>
          <w:rFonts w:ascii="Times New Roman"/>
          <w:b/>
          <w:i w:val="false"/>
          <w:color w:val="000000"/>
        </w:rPr>
        <w:t xml:space="preserve"> III. Пояснения</w:t>
      </w:r>
    </w:p>
    <w:bookmarkEnd w:id="47"/>
    <w:p>
      <w:pPr>
        <w:spacing w:after="0"/>
        <w:ind w:left="0"/>
        <w:jc w:val="both"/>
      </w:pPr>
      <w:r>
        <w:rPr>
          <w:rFonts w:ascii="Times New Roman"/>
          <w:b w:val="false"/>
          <w:i w:val="false"/>
          <w:color w:val="ff0000"/>
          <w:sz w:val="28"/>
        </w:rPr>
        <w:t xml:space="preserve">
      Сноска. Раздел пояснения – в редакции решения Коллегии Евразийской экономической комиссии от 21.11.2023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22" w:id="48"/>
    <w:p>
      <w:pPr>
        <w:spacing w:after="0"/>
        <w:ind w:left="0"/>
        <w:jc w:val="both"/>
      </w:pPr>
      <w:r>
        <w:rPr>
          <w:rFonts w:ascii="Times New Roman"/>
          <w:b w:val="false"/>
          <w:i w:val="false"/>
          <w:color w:val="000000"/>
          <w:sz w:val="28"/>
        </w:rPr>
        <w:t>
      Разделы I и II настоящей Номенклатуры разработаны в целях унификации наименований лекарственных форм, используемых при маркировке лекарственных препаратов для медицинского применения и ветеринарных лекарственных препаратов, составлении регистрационного досье лекарственных препаратов для медицинского применения и ветеринарных лекарственных препаратов, формировании единых реестров зарегистрированных лекарственных средств для медицинского применения и ветеринарных лекарственных препаратов Евразийского экономического союза и информационных баз данных в сфере обращения лекарственных средств для медицинского применения и ветеринарных лекарственных средств, а также в целях гармонизации фармакопей государств – членов Евразийского экономического союза.</w:t>
      </w:r>
    </w:p>
    <w:bookmarkEnd w:id="48"/>
    <w:bookmarkStart w:name="z223" w:id="49"/>
    <w:p>
      <w:pPr>
        <w:spacing w:after="0"/>
        <w:ind w:left="0"/>
        <w:jc w:val="both"/>
      </w:pPr>
      <w:r>
        <w:rPr>
          <w:rFonts w:ascii="Times New Roman"/>
          <w:b w:val="false"/>
          <w:i w:val="false"/>
          <w:color w:val="000000"/>
          <w:sz w:val="28"/>
        </w:rPr>
        <w:t xml:space="preserve">
      Наименование лекарственной формы входит в состав обязательной информации о лекарственном препарате для медицинского применения и ветеринарном лекарственном препарате, представляемой пациенту или владельцу животного, а также специалистам здравоохранения или специалистам в области ветеринарии в инструкциях по применению лекарственных препаратов для медицинского применения и ветеринарных лекарственных препаратов, официальных и справочных изданиях, электронных информационно-поисковых системах. Наименование лекарственной формы указывается в маркировке лекарственного препарата для медицинского применения или ветеринарного лекарственного препарата и позволяет дифференцировать лекарственные препараты для медицинского применения и ветеринарные лекарственные препараты, выпускаемые в различных лекарственных формах, но под одним торговым наименованием. Информация о лекарственной форме (главным образом ее наименование) как часть обязательной информации о лекарственном препарате для медицинского применения и ветеринарном лекарственном препарате должна быть максимально стандартизованной по форме и понятной по содержанию. Наименования лекарственных форм должны быть унифицированы, понятны как врачу или специалисту в области ветеринарии, так и пациенту или владельцу животного и передавать необходимый минимум информации о свойствах и области применения конкретного лекарственного препарата. </w:t>
      </w:r>
    </w:p>
    <w:bookmarkEnd w:id="49"/>
    <w:bookmarkStart w:name="z224" w:id="50"/>
    <w:p>
      <w:pPr>
        <w:spacing w:after="0"/>
        <w:ind w:left="0"/>
        <w:jc w:val="both"/>
      </w:pPr>
      <w:r>
        <w:rPr>
          <w:rFonts w:ascii="Times New Roman"/>
          <w:b w:val="false"/>
          <w:i w:val="false"/>
          <w:color w:val="000000"/>
          <w:sz w:val="28"/>
        </w:rPr>
        <w:t>
      Для целей применения разделов I и II настоящей Номенклатуры используются понятия, которые означают следующее:</w:t>
      </w:r>
    </w:p>
    <w:bookmarkEnd w:id="50"/>
    <w:bookmarkStart w:name="z225" w:id="51"/>
    <w:p>
      <w:pPr>
        <w:spacing w:after="0"/>
        <w:ind w:left="0"/>
        <w:jc w:val="both"/>
      </w:pPr>
      <w:r>
        <w:rPr>
          <w:rFonts w:ascii="Times New Roman"/>
          <w:b w:val="false"/>
          <w:i w:val="false"/>
          <w:color w:val="000000"/>
          <w:sz w:val="28"/>
        </w:rPr>
        <w:t>
      "лекарственная форма" – состояние лекарственного препарата для медицинского применения или ветеринарного лекарственного препарата, соответствующее способам его введения и применения и обеспечивающее достижение необходимого эффекта;</w:t>
      </w:r>
    </w:p>
    <w:bookmarkEnd w:id="51"/>
    <w:bookmarkStart w:name="z226" w:id="52"/>
    <w:p>
      <w:pPr>
        <w:spacing w:after="0"/>
        <w:ind w:left="0"/>
        <w:jc w:val="both"/>
      </w:pPr>
      <w:r>
        <w:rPr>
          <w:rFonts w:ascii="Times New Roman"/>
          <w:b w:val="false"/>
          <w:i w:val="false"/>
          <w:color w:val="000000"/>
          <w:sz w:val="28"/>
        </w:rPr>
        <w:t>
      "наименование лекарственной формы" – слово или словосочетание, выражающее единичное понятие о лекарственной форме и отличающее ее от других лекарственных форм. Совокупность (перечень) наименований видов лекарственных форм образует их номенклатуру.</w:t>
      </w:r>
    </w:p>
    <w:bookmarkEnd w:id="52"/>
    <w:bookmarkStart w:name="z227" w:id="53"/>
    <w:p>
      <w:pPr>
        <w:spacing w:after="0"/>
        <w:ind w:left="0"/>
        <w:jc w:val="both"/>
      </w:pPr>
      <w:r>
        <w:rPr>
          <w:rFonts w:ascii="Times New Roman"/>
          <w:b w:val="false"/>
          <w:i w:val="false"/>
          <w:color w:val="000000"/>
          <w:sz w:val="28"/>
        </w:rPr>
        <w:t xml:space="preserve">
      Разделы I и II настоящей Номенклатуры включают в себя 2 вида наименований лекарственных форм: полное и краткое. Краткое наименование лекарственной формы предназначено для указания в маркировке лекарственного препарата для медицинского применения и ветеринарного лекарственного препарата на первичной упаковке при недостаточности информационного поля, во всех остальных случаях применяется полное наименование лекарственной формы. </w:t>
      </w:r>
    </w:p>
    <w:bookmarkEnd w:id="53"/>
    <w:bookmarkStart w:name="z228" w:id="54"/>
    <w:p>
      <w:pPr>
        <w:spacing w:after="0"/>
        <w:ind w:left="0"/>
        <w:jc w:val="both"/>
      </w:pPr>
      <w:r>
        <w:rPr>
          <w:rFonts w:ascii="Times New Roman"/>
          <w:b w:val="false"/>
          <w:i w:val="false"/>
          <w:color w:val="000000"/>
          <w:sz w:val="28"/>
        </w:rPr>
        <w:t>
      Наименование лекарственной формы включает в себя основной элемент и один или несколько дополнительных элементов (признаков). Составные элементы наименований лекарственных форм представлены на рисунке 1.</w:t>
      </w:r>
    </w:p>
    <w:bookmarkEnd w:id="54"/>
    <w:bookmarkStart w:name="z229"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3898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98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0" w:id="56"/>
    <w:p>
      <w:pPr>
        <w:spacing w:after="0"/>
        <w:ind w:left="0"/>
        <w:jc w:val="both"/>
      </w:pPr>
      <w:r>
        <w:rPr>
          <w:rFonts w:ascii="Times New Roman"/>
          <w:b w:val="false"/>
          <w:i w:val="false"/>
          <w:color w:val="000000"/>
          <w:sz w:val="28"/>
        </w:rPr>
        <w:t>
      Рис. 1.</w:t>
      </w:r>
    </w:p>
    <w:bookmarkEnd w:id="56"/>
    <w:bookmarkStart w:name="z231" w:id="57"/>
    <w:p>
      <w:pPr>
        <w:spacing w:after="0"/>
        <w:ind w:left="0"/>
        <w:jc w:val="both"/>
      </w:pPr>
      <w:r>
        <w:rPr>
          <w:rFonts w:ascii="Times New Roman"/>
          <w:b w:val="false"/>
          <w:i w:val="false"/>
          <w:color w:val="000000"/>
          <w:sz w:val="28"/>
        </w:rPr>
        <w:t xml:space="preserve">
      Основным элементом наименования лекарственной формы является общий термин, обозначающий самостоятельную, относительно однородную группу форм. К таким терминам относятся, например, "таблетки", "капсулы", "раствор", "мазь" и др. </w:t>
      </w:r>
    </w:p>
    <w:bookmarkEnd w:id="57"/>
    <w:bookmarkStart w:name="z232" w:id="58"/>
    <w:p>
      <w:pPr>
        <w:spacing w:after="0"/>
        <w:ind w:left="0"/>
        <w:jc w:val="both"/>
      </w:pPr>
      <w:r>
        <w:rPr>
          <w:rFonts w:ascii="Times New Roman"/>
          <w:b w:val="false"/>
          <w:i w:val="false"/>
          <w:color w:val="000000"/>
          <w:sz w:val="28"/>
        </w:rPr>
        <w:t xml:space="preserve">
      Дополнительным элементом наименования лекарственной формы является слово или словосочетание, которое описывает определенную характеристику лекарственной формы (дополнительный признак). </w:t>
      </w:r>
    </w:p>
    <w:bookmarkEnd w:id="58"/>
    <w:bookmarkStart w:name="z233" w:id="59"/>
    <w:p>
      <w:pPr>
        <w:spacing w:after="0"/>
        <w:ind w:left="0"/>
        <w:jc w:val="both"/>
      </w:pPr>
      <w:r>
        <w:rPr>
          <w:rFonts w:ascii="Times New Roman"/>
          <w:b w:val="false"/>
          <w:i w:val="false"/>
          <w:color w:val="000000"/>
          <w:sz w:val="28"/>
        </w:rPr>
        <w:t>
      Наименования лекарственных форм могут включать в себя один или несколько дополнительных элементов, характеризующих свойства лекарственной формы, например, тип модифицированного высвобождения действующих веществ ("капсулы с пролонгированным высвобождением"), готовность к применению ("порошок для приготовления раствора для инъекций"), способ введения ("жидкость для ингаляций"), путь введения ("раствор для внутримышечного введения"), особенности технологии производства ("таблетки, покрытые пленочной оболочкой"), разделение на дозы ("спрей назальный дозированный"), возрастная группа пациентов ("суппозитории ректальные для детей", "суппозитории ректальные для молодняка животных"), предназначение или область применения ("паста стоматологическая", "крем стерильный для интрацистернального введения").</w:t>
      </w:r>
    </w:p>
    <w:bookmarkEnd w:id="59"/>
    <w:bookmarkStart w:name="z234" w:id="60"/>
    <w:p>
      <w:pPr>
        <w:spacing w:after="0"/>
        <w:ind w:left="0"/>
        <w:jc w:val="both"/>
      </w:pPr>
      <w:r>
        <w:rPr>
          <w:rFonts w:ascii="Times New Roman"/>
          <w:b w:val="false"/>
          <w:i w:val="false"/>
          <w:color w:val="000000"/>
          <w:sz w:val="28"/>
        </w:rPr>
        <w:t xml:space="preserve">
      После указания основного элемента наименования лекарственной формы указывается путь введения, затем свойства и технологические признаки лекарственной формы. Например, "суспензия для инъекций с пролонгированным высвобождением" или "таблетки с пролонгированным высвобождением, покрытые оболочкой". </w:t>
      </w:r>
    </w:p>
    <w:bookmarkEnd w:id="60"/>
    <w:bookmarkStart w:name="z235" w:id="61"/>
    <w:p>
      <w:pPr>
        <w:spacing w:after="0"/>
        <w:ind w:left="0"/>
        <w:jc w:val="both"/>
      </w:pPr>
      <w:r>
        <w:rPr>
          <w:rFonts w:ascii="Times New Roman"/>
          <w:b w:val="false"/>
          <w:i w:val="false"/>
          <w:color w:val="000000"/>
          <w:sz w:val="28"/>
        </w:rPr>
        <w:t>
      Наименование лекарственной формы может состоять только из основного элемента. В ряде случаев основной элемент используется в качестве самостоятельного наименования лекарственной формы без указания дополнительных элементов. Например, термин "таблетки" без дополнительных элементов обозначает таблетки с обычным высвобождением, не покрытые оболочкой, предназначенные для приема внутрь (способ применения путем проглатывания после помещения в полость рта).</w:t>
      </w:r>
    </w:p>
    <w:bookmarkEnd w:id="61"/>
    <w:bookmarkStart w:name="z236" w:id="62"/>
    <w:p>
      <w:pPr>
        <w:spacing w:after="0"/>
        <w:ind w:left="0"/>
        <w:jc w:val="both"/>
      </w:pPr>
      <w:r>
        <w:rPr>
          <w:rFonts w:ascii="Times New Roman"/>
          <w:b w:val="false"/>
          <w:i w:val="false"/>
          <w:color w:val="000000"/>
          <w:sz w:val="28"/>
        </w:rPr>
        <w:t>
      Распространенным дополнительным элементом наименования лекарственной формы является признак готовности к применению. Данный элемент используется в случае, если лекарственная форма, в которой выпускается лекарственный препарат для медицинского применения или ветеринарный лекарственный препарат (исходная форма), отличается от лекарственной формы, в которой он непосредственно применяется (форма применения). То есть лекарственная форма требует проведения потребителем, владельцем животного, медицинским персоналом или специалистом в области ветеринарии дополнительного преобразования (например, растворения, разведения, диспергирования) с целью получения конечной лекарственной формы, пригодной для непосредственного введения пациенту или животному. Взаимосвязь между исходной формой и формой применения для лекарственных форм, требующих преобразования перед введением, представлена на рисунке 2.</w:t>
      </w:r>
    </w:p>
    <w:bookmarkEnd w:id="62"/>
    <w:bookmarkStart w:name="z237" w:id="63"/>
    <w:p>
      <w:pPr>
        <w:spacing w:after="0"/>
        <w:ind w:left="0"/>
        <w:jc w:val="both"/>
      </w:pPr>
      <w:r>
        <w:rPr>
          <w:rFonts w:ascii="Times New Roman"/>
          <w:b w:val="false"/>
          <w:i w:val="false"/>
          <w:color w:val="000000"/>
          <w:sz w:val="28"/>
        </w:rPr>
        <w:t xml:space="preserve">
      </w:t>
      </w:r>
    </w:p>
    <w:bookmarkEnd w:id="63"/>
    <w:p>
      <w:pPr>
        <w:spacing w:after="0"/>
        <w:ind w:left="0"/>
        <w:jc w:val="both"/>
      </w:pPr>
      <w:r>
        <w:drawing>
          <wp:inline distT="0" distB="0" distL="0" distR="0">
            <wp:extent cx="7810500" cy="187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187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38" w:id="64"/>
    <w:p>
      <w:pPr>
        <w:spacing w:after="0"/>
        <w:ind w:left="0"/>
        <w:jc w:val="both"/>
      </w:pPr>
      <w:r>
        <w:rPr>
          <w:rFonts w:ascii="Times New Roman"/>
          <w:b w:val="false"/>
          <w:i w:val="false"/>
          <w:color w:val="000000"/>
          <w:sz w:val="28"/>
        </w:rPr>
        <w:t>
      Рис. 2.</w:t>
      </w:r>
    </w:p>
    <w:bookmarkEnd w:id="64"/>
    <w:bookmarkStart w:name="z239" w:id="65"/>
    <w:p>
      <w:pPr>
        <w:spacing w:after="0"/>
        <w:ind w:left="0"/>
        <w:jc w:val="both"/>
      </w:pPr>
      <w:r>
        <w:rPr>
          <w:rFonts w:ascii="Times New Roman"/>
          <w:b w:val="false"/>
          <w:i w:val="false"/>
          <w:color w:val="000000"/>
          <w:sz w:val="28"/>
        </w:rPr>
        <w:t xml:space="preserve">
      Для лекарственных форм, требующих преобразования перед введением, наименование включает в себя наименования обеих форм (основных элементов), соединенные словосочетанием "для приготовления", с добавлением (при необходимости) дополнительных элементов – признак пути введения или способ применения (для формы применения). Например, "лиофилизат для приготовления раствора для внутривенного введения", где "лиофилизат"  исходная форма, "раствор"  форма применения, "для приготовления"  признак готовности к применению, "для внутривенного введения"  признак пути введения. </w:t>
      </w:r>
    </w:p>
    <w:bookmarkEnd w:id="65"/>
    <w:bookmarkStart w:name="z240" w:id="66"/>
    <w:p>
      <w:pPr>
        <w:spacing w:after="0"/>
        <w:ind w:left="0"/>
        <w:jc w:val="both"/>
      </w:pPr>
      <w:r>
        <w:rPr>
          <w:rFonts w:ascii="Times New Roman"/>
          <w:b w:val="false"/>
          <w:i w:val="false"/>
          <w:color w:val="000000"/>
          <w:sz w:val="28"/>
        </w:rPr>
        <w:t>
      В некоторых случаях используются наименования без указания формы применения, признака пути введения и словосочетания "для приготовления". Например, вместо наименования "таблетки для приготовления раствора для приема внутрь" рекомендуемым наименованием лекарственной формы является "таблетки растворимые".</w:t>
      </w:r>
    </w:p>
    <w:bookmarkEnd w:id="66"/>
    <w:bookmarkStart w:name="z241" w:id="67"/>
    <w:p>
      <w:pPr>
        <w:spacing w:after="0"/>
        <w:ind w:left="0"/>
        <w:jc w:val="both"/>
      </w:pPr>
      <w:r>
        <w:rPr>
          <w:rFonts w:ascii="Times New Roman"/>
          <w:b w:val="false"/>
          <w:i w:val="false"/>
          <w:color w:val="000000"/>
          <w:sz w:val="28"/>
        </w:rPr>
        <w:t>
      Такие дополнительные элементы, как готовность к применению и путь введения, не используются для лекарственных препаратов для медицинского применения и ветеринарных лекарственных препаратов, представляющих собой расфасованное лекарственное растительное сырье (цельное) или расфасованную растительную фармацевтическую субстанцию, применяемые для приготовления водных извлечений.</w:t>
      </w:r>
    </w:p>
    <w:bookmarkEnd w:id="67"/>
    <w:bookmarkStart w:name="z242" w:id="68"/>
    <w:p>
      <w:pPr>
        <w:spacing w:after="0"/>
        <w:ind w:left="0"/>
        <w:jc w:val="both"/>
      </w:pPr>
      <w:r>
        <w:rPr>
          <w:rFonts w:ascii="Times New Roman"/>
          <w:b w:val="false"/>
          <w:i w:val="false"/>
          <w:color w:val="000000"/>
          <w:sz w:val="28"/>
        </w:rPr>
        <w:t>
      В случае если физическое состояние исходной формы и формы применения является одинаковым (например, раствор), но перед непосредственным применением пациенту, медицинскому персоналу, владельцу животного или специалисту в области ветеринарии необходимо совершить определенные действия (разведение), в качестве основного элемента, обозначающего исходную форму, используется термин "концентрат". Например, если исходная форма представляет собой раствор, который перед введением в вену необходимо развести в соответствующем растворителе (в результате форма применения также представляет собой раствор), рекомендуемым наименованием лекарственной формы является "концентрат для приготовления раствора для внутривенного введения". Если такая лекарственная форма может применяться как после разведения, так и без разведения, термин "концентрат" не используется. Например, если раствор без разведения вводится внутримышечно, а после разведения – внутривенно инфузионно, рекомендуемым наименованием лекарственной формы является "раствор для внутримышечного введения и инфузий".</w:t>
      </w:r>
    </w:p>
    <w:bookmarkEnd w:id="68"/>
    <w:bookmarkStart w:name="z243" w:id="69"/>
    <w:p>
      <w:pPr>
        <w:spacing w:after="0"/>
        <w:ind w:left="0"/>
        <w:jc w:val="both"/>
      </w:pPr>
      <w:r>
        <w:rPr>
          <w:rFonts w:ascii="Times New Roman"/>
          <w:b w:val="false"/>
          <w:i w:val="false"/>
          <w:color w:val="000000"/>
          <w:sz w:val="28"/>
        </w:rPr>
        <w:t>
      В случае если преобразование исходной лекарственной формы в форму применения является двухстадийным, термин "концентрат" применяется для обозначения промежуточной формы. Например, если лиофилизат должен быть сначала растворен в небольшом количестве растворителя, после чего получившийся раствор перед инфузионным введением должен быть дополнительно разведен в большем количестве растворителя, рекомендуемым наименованием лекарственной формы является "лиофилизат для приготовления концентрата для приготовления раствора для инфузий". Если такая лекарственная форма может вводиться как после дополнительного разведения, так и без разведения, термин "концентрат" не используется ("лиофилизат для приготовления раствора для инфузий").</w:t>
      </w:r>
    </w:p>
    <w:bookmarkEnd w:id="69"/>
    <w:bookmarkStart w:name="z244" w:id="70"/>
    <w:p>
      <w:pPr>
        <w:spacing w:after="0"/>
        <w:ind w:left="0"/>
        <w:jc w:val="both"/>
      </w:pPr>
      <w:r>
        <w:rPr>
          <w:rFonts w:ascii="Times New Roman"/>
          <w:b w:val="false"/>
          <w:i w:val="false"/>
          <w:color w:val="000000"/>
          <w:sz w:val="28"/>
        </w:rPr>
        <w:t>
      Дополнительным элементом в наименованиях лекарственных форм является признак пути введения или способ применения. Для некоторых лекарственных форм признак пути введения в наименование не включается. Например, для таблеток, капсул, гранул, драже, настоек и сиропов, предназначенных для приема внутрь, используются наименования соответственно "таблетки", "капсулы", "гранулы", "драже", "настойка", "сироп" (без дополнительного элемента "для приема внутрь"). Таким образом, данные наименования состоят только из 1 основного элемента и обозначают лекарственные формы, предназначенные для проглатывания после помещения в полость рта. При иных путях введения или способах применения к данным наименованиям добавляются соответствующие дополнительные элементы (например, "таблетки вагинальные", "капсулы ректальные", "настойка для местного применения", "гранулы для рассасывания"). Признак пути введения или способа применения не указывается и для некоторых других лекарственных форм, приведенных в разделах I и II настоящей Номенклатуры (например, шампунь, газ медицинский, газ ветеринарный, лекарственные препараты, представляющие собой расфасованное лекарственное растительное сырье и др.). В большинстве случаев дополнительный элемент в виде признака пути введения или способа применения добавляется к основному элементу.</w:t>
      </w:r>
    </w:p>
    <w:bookmarkEnd w:id="70"/>
    <w:bookmarkStart w:name="z245" w:id="71"/>
    <w:p>
      <w:pPr>
        <w:spacing w:after="0"/>
        <w:ind w:left="0"/>
        <w:jc w:val="both"/>
      </w:pPr>
      <w:r>
        <w:rPr>
          <w:rFonts w:ascii="Times New Roman"/>
          <w:b w:val="false"/>
          <w:i w:val="false"/>
          <w:color w:val="000000"/>
          <w:sz w:val="28"/>
        </w:rPr>
        <w:t>
      Если для лекарственной формы предусмотрены альтернативные пути введения или способы применения, то формируется комбинированное наименование, в котором пути введения или способы применения указываются в алфавитном порядке в качестве дополнительных элементов наименования лекарственной формы (например, "капли глазные и ушные", "суппозитории вагинальные и ректальные", "раствор для внутривенного и внутримышечного введения"). Ввиду разнообразия возможных вариантов такие комбинированные наименования не включены в разделы I и II настоящей Номенклатуры.</w:t>
      </w:r>
    </w:p>
    <w:bookmarkEnd w:id="71"/>
    <w:bookmarkStart w:name="z246" w:id="72"/>
    <w:p>
      <w:pPr>
        <w:spacing w:after="0"/>
        <w:ind w:left="0"/>
        <w:jc w:val="both"/>
      </w:pPr>
      <w:r>
        <w:rPr>
          <w:rFonts w:ascii="Times New Roman"/>
          <w:b w:val="false"/>
          <w:i w:val="false"/>
          <w:color w:val="000000"/>
          <w:sz w:val="28"/>
        </w:rPr>
        <w:t>
      Комбинированные наименования должны быть по возможности короткими, но достаточными для предоставления необходимой информации пациенту, медицинскому работнику, специалисту фармацевтической отрасли, владельцу животного или специалисту в области ветеринарии. С учетом того, что у одного лекарственного препарата для медицинского применения или ветеринарного лекарственного препарата может быть несколько альтернативных путей введения или способов применения, чтобы избежать использования излишне громоздких наименований вводятся следующие обобщения:</w:t>
      </w:r>
    </w:p>
    <w:bookmarkEnd w:id="72"/>
    <w:bookmarkStart w:name="z247" w:id="73"/>
    <w:p>
      <w:pPr>
        <w:spacing w:after="0"/>
        <w:ind w:left="0"/>
        <w:jc w:val="both"/>
      </w:pPr>
      <w:r>
        <w:rPr>
          <w:rFonts w:ascii="Times New Roman"/>
          <w:b w:val="false"/>
          <w:i w:val="false"/>
          <w:color w:val="000000"/>
          <w:sz w:val="28"/>
        </w:rPr>
        <w:t>
      под наружным применением понимается нанесение лекарственного препарата для медицинского применения или ветеринарного лекарственного препарата на неповрежденную и (или) поврежденную кожу (в том числе на раневые и (или) ожоговые поверхности), и (или) волосы или шерсть, и (или) ногти, когти, копыта и копытца. Термин "для наружного применения" используется для лекарственных форм, предназначенных для одного или нескольких из таких способов применения. Исключение составляют лекарственные формы "лак для ногтей", "лак для ногтей, когтей, копыт и копытец" (вместо использования обобщения "для наружного применения" конкретизируется место нанесения) и "шампунь" (термин не требует конкретизации способа применения);</w:t>
      </w:r>
    </w:p>
    <w:bookmarkEnd w:id="73"/>
    <w:bookmarkStart w:name="z248" w:id="74"/>
    <w:p>
      <w:pPr>
        <w:spacing w:after="0"/>
        <w:ind w:left="0"/>
        <w:jc w:val="both"/>
      </w:pPr>
      <w:r>
        <w:rPr>
          <w:rFonts w:ascii="Times New Roman"/>
          <w:b w:val="false"/>
          <w:i w:val="false"/>
          <w:color w:val="000000"/>
          <w:sz w:val="28"/>
        </w:rPr>
        <w:t>
      под местным применением понимается нанесение лекарственного препарата для медицинского применения или ветеринарного лекарственного препарата на слизистые оболочки (в том числе глазное, назальное, ректальное, вагинальное применение, нанесение на десны, слизистую оболочку полости рта и др.), а также введение в наружный слуховой проход. Термин "для местного применения" используется в случае если лекарственная форма предназначена для 3 и более способов применения, относящихся к местному применению. Например, если мазь предназначена для назального и ушного применения, а также для нанесения на десны, рекомендуемым наименованием лекарственной формы является "мазь для местного применения". Данный термин также используется в случае, если в инструкции по применению лекарственного препарата для медицинского применения или ветеринарного лекарственного препарата указывается нанесение на слизистые оболочки без их конкретизации. В случаях одного или двух путей введения, относящихся к местному применению лекарственной формы, в наименовании такой лекарственной формы указываются эти пути введения (например, "мазь ректальная", "гель глазной и ушной");</w:t>
      </w:r>
    </w:p>
    <w:bookmarkEnd w:id="74"/>
    <w:bookmarkStart w:name="z249" w:id="75"/>
    <w:p>
      <w:pPr>
        <w:spacing w:after="0"/>
        <w:ind w:left="0"/>
        <w:jc w:val="both"/>
      </w:pPr>
      <w:r>
        <w:rPr>
          <w:rFonts w:ascii="Times New Roman"/>
          <w:b w:val="false"/>
          <w:i w:val="false"/>
          <w:color w:val="000000"/>
          <w:sz w:val="28"/>
        </w:rPr>
        <w:t>
      в наименовании лекарственной формы для местного применения при лечении заболеваний полости рта в случае, если лекарственная форма предназначена для 3 и более способов применения (например, периодонтальный, нанесение на зубы, нанесение на десны, нанесение на слизистую оболочку полости рта и др.), используется термин "стоматологический" (например, "гель стоматологический"). В случаях одного или двух путей введения в наименовании лекарственной формы указываются эти пути введения (например, "паста зубная", "мазь для нанесения на десны и периодонтальная");</w:t>
      </w:r>
    </w:p>
    <w:bookmarkEnd w:id="75"/>
    <w:bookmarkStart w:name="z250" w:id="76"/>
    <w:p>
      <w:pPr>
        <w:spacing w:after="0"/>
        <w:ind w:left="0"/>
        <w:jc w:val="both"/>
      </w:pPr>
      <w:r>
        <w:rPr>
          <w:rFonts w:ascii="Times New Roman"/>
          <w:b w:val="false"/>
          <w:i w:val="false"/>
          <w:color w:val="000000"/>
          <w:sz w:val="28"/>
        </w:rPr>
        <w:t>
      термин "для инъекций" является обобщающим для лекарственных форм, предназначенных для инъекционных путей введения. Данный термин используется в случае, если лекарственный препарат для медицинского применения или ветеринарный лекарственный препарат имеет 3 и более альтернативных инъекционных путей введения. Например, если раствор предназначен для внутривенного, внутриартериального, внутримышечного и подкожного введения, используется наименование "раствор для инъекций". В случаях одного или двух инъекционных путей введения в наименовании лекарственной формы указываются эти пути введения (например, "раствор для подкожного введения", "эмульсия для внутривенного и внутримышечного введения"). В ряде случаев для формирования комбинированного наименования лекарственных форм, предназначенных для инъекционных путей введения допустимо объединение нескольких внутрисосудистых путей введения (внутривенное, внутриартериальное, внутрикоронарное) под термином "внутрисосудистое введение";</w:t>
      </w:r>
    </w:p>
    <w:bookmarkEnd w:id="76"/>
    <w:bookmarkStart w:name="z251" w:id="77"/>
    <w:p>
      <w:pPr>
        <w:spacing w:after="0"/>
        <w:ind w:left="0"/>
        <w:jc w:val="both"/>
      </w:pPr>
      <w:r>
        <w:rPr>
          <w:rFonts w:ascii="Times New Roman"/>
          <w:b w:val="false"/>
          <w:i w:val="false"/>
          <w:color w:val="000000"/>
          <w:sz w:val="28"/>
        </w:rPr>
        <w:t>
      термин "для инфузий" используется для лекарственных форм, предназначенных, как правило, для медленного, обычно капельного введения в больших объемах в циркулирующий кровоток с помощью инфузионных систем. Данный термин без уточнения пути введения обозначает внутривенную инфузию. В других случаях к наименованию лекарственной формы добавляется дополнительный признак пути введения (например, "раствор для подкожных инфузий"). В тех случаях, когда один и тот же путь введения может быть осуществлен как инфузионным, так и инъекционным способом, термин "для инфузий" не используется. Например, если раствор предназначен для инфузионного и инъекционного (струйного, болюсного и др.) введения в вену, рекомендуемым наименованием лекарственной формы является "раствор для внутривенного введения";</w:t>
      </w:r>
    </w:p>
    <w:bookmarkEnd w:id="77"/>
    <w:bookmarkStart w:name="z252" w:id="78"/>
    <w:p>
      <w:pPr>
        <w:spacing w:after="0"/>
        <w:ind w:left="0"/>
        <w:jc w:val="both"/>
      </w:pPr>
      <w:r>
        <w:rPr>
          <w:rFonts w:ascii="Times New Roman"/>
          <w:b w:val="false"/>
          <w:i w:val="false"/>
          <w:color w:val="000000"/>
          <w:sz w:val="28"/>
        </w:rPr>
        <w:t>
      комбинированные наименования для инъекционных и инфузионных лекарственных форм также формируются с учетом указанных принципов, например:</w:t>
      </w:r>
    </w:p>
    <w:bookmarkEnd w:id="78"/>
    <w:bookmarkStart w:name="z253" w:id="79"/>
    <w:p>
      <w:pPr>
        <w:spacing w:after="0"/>
        <w:ind w:left="0"/>
        <w:jc w:val="both"/>
      </w:pPr>
      <w:r>
        <w:rPr>
          <w:rFonts w:ascii="Times New Roman"/>
          <w:b w:val="false"/>
          <w:i w:val="false"/>
          <w:color w:val="000000"/>
          <w:sz w:val="28"/>
        </w:rPr>
        <w:t>
      если раствор вводится внутримышечно инъекционно и внутривенно инфузионно, рекомендуемым наименованием лекарственной формы является "раствор для внутримышечного введения и инфузий";</w:t>
      </w:r>
    </w:p>
    <w:bookmarkEnd w:id="79"/>
    <w:bookmarkStart w:name="z254" w:id="80"/>
    <w:p>
      <w:pPr>
        <w:spacing w:after="0"/>
        <w:ind w:left="0"/>
        <w:jc w:val="both"/>
      </w:pPr>
      <w:r>
        <w:rPr>
          <w:rFonts w:ascii="Times New Roman"/>
          <w:b w:val="false"/>
          <w:i w:val="false"/>
          <w:color w:val="000000"/>
          <w:sz w:val="28"/>
        </w:rPr>
        <w:t xml:space="preserve">
      если раствор вводится внутримышечно и внутривенно инъекционно и внутривенно инфузионно, рекомендуемым наименованием лекарственной формы является "раствор для внутривенного и внутримышечного введения"; </w:t>
      </w:r>
    </w:p>
    <w:bookmarkEnd w:id="80"/>
    <w:bookmarkStart w:name="z255" w:id="81"/>
    <w:p>
      <w:pPr>
        <w:spacing w:after="0"/>
        <w:ind w:left="0"/>
        <w:jc w:val="both"/>
      </w:pPr>
      <w:r>
        <w:rPr>
          <w:rFonts w:ascii="Times New Roman"/>
          <w:b w:val="false"/>
          <w:i w:val="false"/>
          <w:color w:val="000000"/>
          <w:sz w:val="28"/>
        </w:rPr>
        <w:t>
      если раствор вводится 3 и более инъекционными путями (например, внутримышечно, внутривенно, подкожно и внутрикожно) и внутривенно инфузионно, рекомендуемым наименованием лекарственной формы является "раствор для инъекций и инфузий".</w:t>
      </w:r>
    </w:p>
    <w:bookmarkEnd w:id="81"/>
    <w:bookmarkStart w:name="z256" w:id="82"/>
    <w:p>
      <w:pPr>
        <w:spacing w:after="0"/>
        <w:ind w:left="0"/>
        <w:jc w:val="both"/>
      </w:pPr>
      <w:r>
        <w:rPr>
          <w:rFonts w:ascii="Times New Roman"/>
          <w:b w:val="false"/>
          <w:i w:val="false"/>
          <w:color w:val="000000"/>
          <w:sz w:val="28"/>
        </w:rPr>
        <w:t>
      Дополнительным элементом наименования лекарственной формы является тип модифицированного высвобождения действующих веществ из лекарственной формы.</w:t>
      </w:r>
    </w:p>
    <w:bookmarkEnd w:id="82"/>
    <w:bookmarkStart w:name="z257" w:id="83"/>
    <w:p>
      <w:pPr>
        <w:spacing w:after="0"/>
        <w:ind w:left="0"/>
        <w:jc w:val="both"/>
      </w:pPr>
      <w:r>
        <w:rPr>
          <w:rFonts w:ascii="Times New Roman"/>
          <w:b w:val="false"/>
          <w:i w:val="false"/>
          <w:color w:val="000000"/>
          <w:sz w:val="28"/>
        </w:rPr>
        <w:t>
      Лекарственные формы с обычным (стандартным) высвобождением характеризуются таким высвобождением действующего вещества, которое не модифицируется путем введения специальных вспомогательных веществ и (или) применения особой технологии производства. В случае твердых лекарственных форм с обычным (стандартным) высвобождением профиль растворения действующего вещества обусловливается собственными свойствами этого действующего вещества. Термин "обычное высвобождение" в наименовании лекарственных форм в качестве дополнительного элемента не используется. Например, для таблеток с обычным высвобождением рекомендуемым наименованием лекарственной формы является "таблетки".</w:t>
      </w:r>
    </w:p>
    <w:bookmarkEnd w:id="83"/>
    <w:bookmarkStart w:name="z258" w:id="84"/>
    <w:p>
      <w:pPr>
        <w:spacing w:after="0"/>
        <w:ind w:left="0"/>
        <w:jc w:val="both"/>
      </w:pPr>
      <w:r>
        <w:rPr>
          <w:rFonts w:ascii="Times New Roman"/>
          <w:b w:val="false"/>
          <w:i w:val="false"/>
          <w:color w:val="000000"/>
          <w:sz w:val="28"/>
        </w:rPr>
        <w:t>
      Лекарственные формы с модифицированным высвобождением характеризуются скоростью, и (или) временем, и (или) местом высвобождения действующего вещества, которые отличаются от аналогичных параметров лекарственных форм с обычным (стандартным) высвобождением с тем же путем введения. Модификация высвобождения достигается путем введения специальных вспомогательных веществ, покрытия оболочкой и (или) применения особой технологии производства. Лекарственные формы с модифицированным высвобождением включают в себя лекарственные формы с замедленным непрерывным (пролонгированным) высвобождением, отсроченным высвобождением (кишечнорастворимые лекарственные формы) и пульсирующим (прерывистым) высвобождением. Использование термина "модифицированное высвобождение" допускается в тех случаях, когда не применимы термины "кишечнорастворимые с пролонгированным высвобождением", "с пролонгированным высвобождением" или "кишечнорастворимые". Например:</w:t>
      </w:r>
    </w:p>
    <w:bookmarkEnd w:id="84"/>
    <w:bookmarkStart w:name="z259" w:id="85"/>
    <w:p>
      <w:pPr>
        <w:spacing w:after="0"/>
        <w:ind w:left="0"/>
        <w:jc w:val="both"/>
      </w:pPr>
      <w:r>
        <w:rPr>
          <w:rFonts w:ascii="Times New Roman"/>
          <w:b w:val="false"/>
          <w:i w:val="false"/>
          <w:color w:val="000000"/>
          <w:sz w:val="28"/>
        </w:rPr>
        <w:t>
      если капсулы характеризуются устойчивостью к воздействию желудочного сока и высвобождением действующих веществ в кишечнике, рекомендуемым наименованием лекарственной формы является "капсулы кишечнорастворимые";</w:t>
      </w:r>
    </w:p>
    <w:bookmarkEnd w:id="85"/>
    <w:bookmarkStart w:name="z260" w:id="86"/>
    <w:p>
      <w:pPr>
        <w:spacing w:after="0"/>
        <w:ind w:left="0"/>
        <w:jc w:val="both"/>
      </w:pPr>
      <w:r>
        <w:rPr>
          <w:rFonts w:ascii="Times New Roman"/>
          <w:b w:val="false"/>
          <w:i w:val="false"/>
          <w:color w:val="000000"/>
          <w:sz w:val="28"/>
        </w:rPr>
        <w:t>
      если капсулы содержат несколько действующих веществ, часть из которых характеризуется обычным высвобождением, а остальные – замедленным высвобождением, рекомендуемым наименованием лекарственной формы является "капсулы с модифицированным высвобождением";</w:t>
      </w:r>
    </w:p>
    <w:bookmarkEnd w:id="86"/>
    <w:bookmarkStart w:name="z261" w:id="87"/>
    <w:p>
      <w:pPr>
        <w:spacing w:after="0"/>
        <w:ind w:left="0"/>
        <w:jc w:val="both"/>
      </w:pPr>
      <w:r>
        <w:rPr>
          <w:rFonts w:ascii="Times New Roman"/>
          <w:b w:val="false"/>
          <w:i w:val="false"/>
          <w:color w:val="000000"/>
          <w:sz w:val="28"/>
        </w:rPr>
        <w:t>
      если таблетки содержат несколько действующих веществ, часть из которых высвобождается в желудке, а остальные – в кишечнике, рекомендуемым наименованием лекарственной формы является "таблетки с модифицированным высвобождением".</w:t>
      </w:r>
    </w:p>
    <w:bookmarkEnd w:id="87"/>
    <w:bookmarkStart w:name="z262" w:id="88"/>
    <w:p>
      <w:pPr>
        <w:spacing w:after="0"/>
        <w:ind w:left="0"/>
        <w:jc w:val="both"/>
      </w:pPr>
      <w:r>
        <w:rPr>
          <w:rFonts w:ascii="Times New Roman"/>
          <w:b w:val="false"/>
          <w:i w:val="false"/>
          <w:color w:val="000000"/>
          <w:sz w:val="28"/>
        </w:rPr>
        <w:t>
      Для лекарственных форм, которые выпускаются в упаковках, снабженных дозирующим устройством, позволяющим осуществлять точное дозирование лекарственного препарата для медицинского применения или ветеринарного лекарственного препарата (спреи, аэрозоли, пены, ингаляционные лекарственные формы), наименование необходимо дополнить дополнительным элементом – признаком дозированности для отличия от аналогичных лекарственных форм, выпускающихся без дозирующего устройства. К наименованию таких лекарственных форм добавляется определение "дозированный", например, "спрей назальный дозированный".</w:t>
      </w:r>
    </w:p>
    <w:bookmarkEnd w:id="88"/>
    <w:bookmarkStart w:name="z263" w:id="89"/>
    <w:p>
      <w:pPr>
        <w:spacing w:after="0"/>
        <w:ind w:left="0"/>
        <w:jc w:val="both"/>
      </w:pPr>
      <w:r>
        <w:rPr>
          <w:rFonts w:ascii="Times New Roman"/>
          <w:b w:val="false"/>
          <w:i w:val="false"/>
          <w:color w:val="000000"/>
          <w:sz w:val="28"/>
        </w:rPr>
        <w:t>
      Признак возрастной группы пациентов или животных добавляется к наименованию лекарственной формы для лекарственных препаратов для медицинского применения и ветеринарных лекарственных препаратов, предназначенных исключительно для применения у детей или молодняка животных. В этом случае к наименованию лекарственной формы лекарственных препаратов для медицинского применения добавляется определение "для детей", например, "сироп для детей", "таблетки растворимые для детей". Для ветеринарных лекарственных препаратов, предназначенных для молодняка животных, к наименованию лекарственной формы ветеринарных лекарственных препаратов добавляется видовая принадлежность животных, например, "сироп для котят", "таблетки растворимые для щенков и (или) котят". Для лекарственных препаратов для медицинского применения или ветеринарных лекарственных препаратов, применяющихся у взрослых людей или у взрослых животных, признак возрастной группы в виде определения "для взрослых" в наименовании лекарственной формы не указывается.</w:t>
      </w:r>
    </w:p>
    <w:bookmarkEnd w:id="89"/>
    <w:bookmarkStart w:name="z264" w:id="90"/>
    <w:p>
      <w:pPr>
        <w:spacing w:after="0"/>
        <w:ind w:left="0"/>
        <w:jc w:val="both"/>
      </w:pPr>
      <w:r>
        <w:rPr>
          <w:rFonts w:ascii="Times New Roman"/>
          <w:b w:val="false"/>
          <w:i w:val="false"/>
          <w:color w:val="000000"/>
          <w:sz w:val="28"/>
        </w:rPr>
        <w:t>
      Для лекарственных форм, представляющих собой растворы, к наименованию лекарственной формы может добавляться признак, характеризующий природу растворителя. Если растворителем является масло, к наименованию лекарственной формы добавляется слово "масляный", например, "раствор для наружного применения масляный". Если лекарственная форма содержит этанол в концентрации 20 % (об/об) и более, к наименованию добавляется слово "спиртовой", например, "капли для приема внутрь спиртовые". Для водных растворов дополнительный признак "водный" в наименовании лекарственной формы не указывается.</w:t>
      </w:r>
    </w:p>
    <w:bookmarkEnd w:id="90"/>
    <w:bookmarkStart w:name="z265" w:id="91"/>
    <w:p>
      <w:pPr>
        <w:spacing w:after="0"/>
        <w:ind w:left="0"/>
        <w:jc w:val="both"/>
      </w:pPr>
      <w:r>
        <w:rPr>
          <w:rFonts w:ascii="Times New Roman"/>
          <w:b w:val="false"/>
          <w:i w:val="false"/>
          <w:color w:val="000000"/>
          <w:sz w:val="28"/>
        </w:rPr>
        <w:t>
      К наименованию лекарственной формы также может добавляться дополнительный признак, характеризующий вкус и (или) аромат. Добавление данного признака необходимо в случае если когда производитель выпускает лекарственный препарат для медицинского применения или ветеринарный лекарственный препарат под одним торговым наименованием и в одной лекарственной форме, но с использованием различных ароматизаторов и (или) вкусовых добавок. В таких случаях в целях дифференциации выпускаемых лекарственных форм к наименованию лекарственной формы добавляется соответствующее определение, например:</w:t>
      </w:r>
    </w:p>
    <w:bookmarkEnd w:id="91"/>
    <w:bookmarkStart w:name="z266" w:id="92"/>
    <w:p>
      <w:pPr>
        <w:spacing w:after="0"/>
        <w:ind w:left="0"/>
        <w:jc w:val="both"/>
      </w:pPr>
      <w:r>
        <w:rPr>
          <w:rFonts w:ascii="Times New Roman"/>
          <w:b w:val="false"/>
          <w:i w:val="false"/>
          <w:color w:val="000000"/>
          <w:sz w:val="28"/>
        </w:rPr>
        <w:t>
      "таблетки со вкусом лимона", "таблетки со вкусом ананаса", "драже со вкусом курицы", "драже со вкусом лосося";</w:t>
      </w:r>
    </w:p>
    <w:bookmarkEnd w:id="92"/>
    <w:bookmarkStart w:name="z267" w:id="93"/>
    <w:p>
      <w:pPr>
        <w:spacing w:after="0"/>
        <w:ind w:left="0"/>
        <w:jc w:val="both"/>
      </w:pPr>
      <w:r>
        <w:rPr>
          <w:rFonts w:ascii="Times New Roman"/>
          <w:b w:val="false"/>
          <w:i w:val="false"/>
          <w:color w:val="000000"/>
          <w:sz w:val="28"/>
        </w:rPr>
        <w:t>
      "спрей назальный с ароматом эвкалипта", "спрей назальный с ароматом ментола";</w:t>
      </w:r>
    </w:p>
    <w:bookmarkEnd w:id="93"/>
    <w:bookmarkStart w:name="z268" w:id="94"/>
    <w:p>
      <w:pPr>
        <w:spacing w:after="0"/>
        <w:ind w:left="0"/>
        <w:jc w:val="both"/>
      </w:pPr>
      <w:r>
        <w:rPr>
          <w:rFonts w:ascii="Times New Roman"/>
          <w:b w:val="false"/>
          <w:i w:val="false"/>
          <w:color w:val="000000"/>
          <w:sz w:val="28"/>
        </w:rPr>
        <w:t>
      "сироп со вкусом и ароматом вишни", "сироп со вкусом и ароматом сливы", "сироп со вкусом и ароматом курицы", "сироп со вкусом и ароматом лосося".</w:t>
      </w:r>
    </w:p>
    <w:bookmarkEnd w:id="94"/>
    <w:bookmarkStart w:name="z269" w:id="95"/>
    <w:p>
      <w:pPr>
        <w:spacing w:after="0"/>
        <w:ind w:left="0"/>
        <w:jc w:val="both"/>
      </w:pPr>
      <w:r>
        <w:rPr>
          <w:rFonts w:ascii="Times New Roman"/>
          <w:b w:val="false"/>
          <w:i w:val="false"/>
          <w:color w:val="000000"/>
          <w:sz w:val="28"/>
        </w:rPr>
        <w:t>
      По такому же принципу к наименованию лекарственной формы может добавляться признак отсутствия в лекарственном препарате для медицинского применения или ветеринарном лекарственном препарате сахара: в тех случаях, когда производитель выпускает лекарственный препарат для медицинского применения или ветеринарный лекарственный препарат под одним торговым наименованием и в одной лекарственной форме, как с использованием, так и без использования в составе сахаров (сахарозы и декстрозы (глюкозы)), к наименованию лекарственной формы, не содержащей сахаров, добавляется словосочетание "без сахара". Например, "таблетки без сахара". Для лекарственной формы, содержащей сахара, дополнительных уточнений не требуется.</w:t>
      </w:r>
    </w:p>
    <w:bookmarkEnd w:id="95"/>
    <w:bookmarkStart w:name="z270" w:id="96"/>
    <w:p>
      <w:pPr>
        <w:spacing w:after="0"/>
        <w:ind w:left="0"/>
        <w:jc w:val="both"/>
      </w:pPr>
      <w:r>
        <w:rPr>
          <w:rFonts w:ascii="Times New Roman"/>
          <w:b w:val="false"/>
          <w:i w:val="false"/>
          <w:color w:val="000000"/>
          <w:sz w:val="28"/>
        </w:rPr>
        <w:t>
      Дополнительные элементы в наименовании лекарственной формы указываются в следующем порядке: признак характеризующий природу растворителя, признак возрастной группы, вкусоароматические добавки и отсутствие сахара.</w:t>
      </w:r>
    </w:p>
    <w:bookmarkEnd w:id="96"/>
    <w:bookmarkStart w:name="z271" w:id="97"/>
    <w:p>
      <w:pPr>
        <w:spacing w:after="0"/>
        <w:ind w:left="0"/>
        <w:jc w:val="both"/>
      </w:pPr>
      <w:r>
        <w:rPr>
          <w:rFonts w:ascii="Times New Roman"/>
          <w:b w:val="false"/>
          <w:i w:val="false"/>
          <w:color w:val="000000"/>
          <w:sz w:val="28"/>
        </w:rPr>
        <w:t>
      Для гомеопатических лекарственных препаратов для медицинского применения и ветеринарных лекарственных препаратов к наименованию лекарственной формы добавляется определение "гомеопатический", например, "гранулы для рассасывания гомеопатические", "мазь для местного применения гомеопатическая", "масло для приема внутрь гомеопатическое".</w:t>
      </w:r>
    </w:p>
    <w:bookmarkEnd w:id="97"/>
    <w:bookmarkStart w:name="z272" w:id="98"/>
    <w:p>
      <w:pPr>
        <w:spacing w:after="0"/>
        <w:ind w:left="0"/>
        <w:jc w:val="both"/>
      </w:pPr>
      <w:r>
        <w:rPr>
          <w:rFonts w:ascii="Times New Roman"/>
          <w:b w:val="false"/>
          <w:i w:val="false"/>
          <w:color w:val="000000"/>
          <w:sz w:val="28"/>
        </w:rPr>
        <w:t>
      Для лекарственных препаратов для медицинского применения и ветеринарных лекарственных препаратов, содержащих в одной потребительской упаковке несколько самостоятельных лекарственных препаратов для медицинского применения или ветеринарных лекарственных препаратов, комбинированное наименование формируется с использованием слова "набор", которое помещается в начале наименования. Например, если в упаковке содержатся несколько видов таблеток шипучих с различным составом указывается комбинированное наименование "набор таблеток шипучих". В случае если в упаковке содержатся несколько различных лекарственных форм, указывается наименование каждой из них в алфавитном порядке с добавлением слова "набор", например, "набор таблеток кишечнорастворимых и таблеток с пролонгированным высвобождением", "набор капсул кишечнорастворимых и таблеток кишечнорастворимых".</w:t>
      </w:r>
    </w:p>
    <w:bookmarkEnd w:id="98"/>
    <w:bookmarkStart w:name="z273" w:id="99"/>
    <w:p>
      <w:pPr>
        <w:spacing w:after="0"/>
        <w:ind w:left="0"/>
        <w:jc w:val="both"/>
      </w:pPr>
      <w:r>
        <w:rPr>
          <w:rFonts w:ascii="Times New Roman"/>
          <w:b w:val="false"/>
          <w:i w:val="false"/>
          <w:color w:val="000000"/>
          <w:sz w:val="28"/>
        </w:rPr>
        <w:t>
      Разделы I и II настоящей Номенклатуры не являются исчерпывающими. При составлении наименования лекарственной формы препарата для медицинского применения или ветеринарного лекарственного препарата с целью наиболее точного указания его свойств возможно комбинирование использующихся в разделах I и II настоящей Номенклатуры основных и дополнительных элементов для составления наименований лекарственных форм, изначально в них отсутствующих. Например, для препарата, представляющего собой раствор, предназначенный для введения непосредственно в кишечник с помощью соответствующего приспособления (интестинальное введение), в Номенклатуре лекарственных форм лекарственных препаратов для медицинского применения отсутствует отдельный термин. Однако, комбинируя слова "раствор" и "интестинальный", присутствующие в качестве основного и дополнительного элементов в других наименованиях, можно составить наименование лекарственной формы – "раствор интестинальный". По такому же принципу можно составить наименование лекарственной формы, комбинируя имеющийся основной элемент наименования с дополнительным элементом – признаком пути введения, отсутствующим в разделах I и II настоящей Номенклатуры, например, "эмульсия для ретробульбарного введения".</w:t>
      </w:r>
    </w:p>
    <w:bookmarkEnd w:id="99"/>
    <w:bookmarkStart w:name="z274" w:id="100"/>
    <w:p>
      <w:pPr>
        <w:spacing w:after="0"/>
        <w:ind w:left="0"/>
        <w:jc w:val="both"/>
      </w:pPr>
      <w:r>
        <w:rPr>
          <w:rFonts w:ascii="Times New Roman"/>
          <w:b w:val="false"/>
          <w:i w:val="false"/>
          <w:color w:val="000000"/>
          <w:sz w:val="28"/>
        </w:rPr>
        <w:t>
      Для лекарственных препаратов для медицинского применения и ветеринарных лекарственных препаратов, представляющих собой расфасованное лекарственное растительное сырье или расфасованную растительную фармацевтическую субстанцию и предназначенных для приготовления водных извлечений, наименования лекарственных форм не указываются. При составлении наименований таких лекарственных форм в качестве основного элемента используется наименование сырьевой части производящего растения, а в качестве дополнительного элемента – признак его измельченности (например, "листья цельные", "цветки измельченные", "травы порошок"). Если такой лекарственный препарат для медицинского применения или ветеринарный лекарственный препарат представляет собой смесь нескольких видов лекарственного растительного сырья, в качестве основного элемента используется наименование лекарственной формы "сбор", в качестве дополнительного – указание его измельченности, например, "сбор цельный", "сбор измельченный", "сбора порошок" и т. д.</w:t>
      </w:r>
    </w:p>
    <w:bookmarkEnd w:id="100"/>
    <w:bookmarkStart w:name="z275" w:id="101"/>
    <w:p>
      <w:pPr>
        <w:spacing w:after="0"/>
        <w:ind w:left="0"/>
        <w:jc w:val="both"/>
      </w:pPr>
      <w:r>
        <w:rPr>
          <w:rFonts w:ascii="Times New Roman"/>
          <w:b w:val="false"/>
          <w:i w:val="false"/>
          <w:color w:val="000000"/>
          <w:sz w:val="28"/>
        </w:rPr>
        <w:t>
      Следует использовать стандартные термины или их комбинации для указания видов первичной упаковки лекарственных препаратов для медицинского применения и ветеринарных лекарственных препаратов и комплектующих средств по перечню согласно приложению.</w:t>
      </w:r>
    </w:p>
    <w:bookmarkEnd w:id="10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Номенклатуре</w:t>
            </w:r>
            <w:r>
              <w:br/>
            </w:r>
            <w:r>
              <w:rPr>
                <w:rFonts w:ascii="Times New Roman"/>
                <w:b w:val="false"/>
                <w:i w:val="false"/>
                <w:color w:val="000000"/>
                <w:sz w:val="20"/>
              </w:rPr>
              <w:t>лекарственных форм</w:t>
            </w:r>
          </w:p>
        </w:tc>
      </w:tr>
    </w:tbl>
    <w:bookmarkStart w:name="z8" w:id="102"/>
    <w:p>
      <w:pPr>
        <w:spacing w:after="0"/>
        <w:ind w:left="0"/>
        <w:jc w:val="left"/>
      </w:pPr>
      <w:r>
        <w:rPr>
          <w:rFonts w:ascii="Times New Roman"/>
          <w:b/>
          <w:i w:val="false"/>
          <w:color w:val="000000"/>
        </w:rPr>
        <w:t xml:space="preserve"> ПЕРЕЧЕНЬ</w:t>
      </w:r>
      <w:r>
        <w:br/>
      </w:r>
      <w:r>
        <w:rPr>
          <w:rFonts w:ascii="Times New Roman"/>
          <w:b/>
          <w:i w:val="false"/>
          <w:color w:val="000000"/>
        </w:rPr>
        <w:t>видов первичной упаковки лекарственных препаратов для медицинского применения и ветеринарных лекарственных препаратов, а также комплектующих средств</w:t>
      </w:r>
    </w:p>
    <w:bookmarkEnd w:id="102"/>
    <w:p>
      <w:pPr>
        <w:spacing w:after="0"/>
        <w:ind w:left="0"/>
        <w:jc w:val="both"/>
      </w:pPr>
      <w:r>
        <w:rPr>
          <w:rFonts w:ascii="Times New Roman"/>
          <w:b w:val="false"/>
          <w:i w:val="false"/>
          <w:color w:val="ff0000"/>
          <w:sz w:val="28"/>
        </w:rPr>
        <w:t xml:space="preserve">
      Сноска. Наименование приложения в редакции решения Коллегии Евразийской экономической комиссии от 21.11.2023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9" w:id="103"/>
    <w:p>
      <w:pPr>
        <w:spacing w:after="0"/>
        <w:ind w:left="0"/>
        <w:jc w:val="left"/>
      </w:pPr>
      <w:r>
        <w:rPr>
          <w:rFonts w:ascii="Times New Roman"/>
          <w:b/>
          <w:i w:val="false"/>
          <w:color w:val="000000"/>
        </w:rPr>
        <w:t xml:space="preserve"> I. Первичная упаковка лекарственных препаратов для медицинского применения и ветеринарных лекарственных препаратов</w:t>
      </w:r>
    </w:p>
    <w:bookmarkEnd w:id="103"/>
    <w:p>
      <w:pPr>
        <w:spacing w:after="0"/>
        <w:ind w:left="0"/>
        <w:jc w:val="both"/>
      </w:pPr>
      <w:r>
        <w:rPr>
          <w:rFonts w:ascii="Times New Roman"/>
          <w:b w:val="false"/>
          <w:i w:val="false"/>
          <w:color w:val="ff0000"/>
          <w:sz w:val="28"/>
        </w:rPr>
        <w:t xml:space="preserve">
      Сноска. Наименование раздела 1 в редакции решения Коллегии Евразийской экономической комиссии от 21.11.2023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both"/>
      </w:pPr>
      <w:r>
        <w:rPr>
          <w:rFonts w:ascii="Times New Roman"/>
          <w:b w:val="false"/>
          <w:i w:val="false"/>
          <w:color w:val="000000"/>
          <w:sz w:val="28"/>
        </w:rPr>
        <w:t>
      1. Автоинжектор</w:t>
      </w:r>
    </w:p>
    <w:p>
      <w:pPr>
        <w:spacing w:after="0"/>
        <w:ind w:left="0"/>
        <w:jc w:val="both"/>
      </w:pPr>
      <w:r>
        <w:rPr>
          <w:rFonts w:ascii="Times New Roman"/>
          <w:b w:val="false"/>
          <w:i w:val="false"/>
          <w:color w:val="000000"/>
          <w:sz w:val="28"/>
        </w:rPr>
        <w:t>
      2. Ампула</w:t>
      </w:r>
    </w:p>
    <w:p>
      <w:pPr>
        <w:spacing w:after="0"/>
        <w:ind w:left="0"/>
        <w:jc w:val="both"/>
      </w:pPr>
      <w:r>
        <w:rPr>
          <w:rFonts w:ascii="Times New Roman"/>
          <w:b w:val="false"/>
          <w:i w:val="false"/>
          <w:color w:val="000000"/>
          <w:sz w:val="28"/>
        </w:rPr>
        <w:t>
      3. Баллон</w:t>
      </w:r>
    </w:p>
    <w:p>
      <w:pPr>
        <w:spacing w:after="0"/>
        <w:ind w:left="0"/>
        <w:jc w:val="both"/>
      </w:pPr>
      <w:r>
        <w:rPr>
          <w:rFonts w:ascii="Times New Roman"/>
          <w:b w:val="false"/>
          <w:i w:val="false"/>
          <w:color w:val="000000"/>
          <w:sz w:val="28"/>
        </w:rPr>
        <w:t>
      4. Банка</w:t>
      </w:r>
    </w:p>
    <w:p>
      <w:pPr>
        <w:spacing w:after="0"/>
        <w:ind w:left="0"/>
        <w:jc w:val="both"/>
      </w:pPr>
      <w:r>
        <w:rPr>
          <w:rFonts w:ascii="Times New Roman"/>
          <w:b w:val="false"/>
          <w:i w:val="false"/>
          <w:color w:val="000000"/>
          <w:sz w:val="28"/>
        </w:rPr>
        <w:t>
      5. Бумага</w:t>
      </w:r>
    </w:p>
    <w:p>
      <w:pPr>
        <w:spacing w:after="0"/>
        <w:ind w:left="0"/>
        <w:jc w:val="both"/>
      </w:pPr>
      <w:r>
        <w:rPr>
          <w:rFonts w:ascii="Times New Roman"/>
          <w:b w:val="false"/>
          <w:i w:val="false"/>
          <w:color w:val="000000"/>
          <w:sz w:val="28"/>
        </w:rPr>
        <w:t>
      6. Бутылка</w:t>
      </w:r>
    </w:p>
    <w:p>
      <w:pPr>
        <w:spacing w:after="0"/>
        <w:ind w:left="0"/>
        <w:jc w:val="both"/>
      </w:pPr>
      <w:r>
        <w:rPr>
          <w:rFonts w:ascii="Times New Roman"/>
          <w:b w:val="false"/>
          <w:i w:val="false"/>
          <w:color w:val="000000"/>
          <w:sz w:val="28"/>
        </w:rPr>
        <w:t>
      7. Бутыль</w:t>
      </w:r>
    </w:p>
    <w:p>
      <w:pPr>
        <w:spacing w:after="0"/>
        <w:ind w:left="0"/>
        <w:jc w:val="both"/>
      </w:pPr>
      <w:r>
        <w:rPr>
          <w:rFonts w:ascii="Times New Roman"/>
          <w:b w:val="false"/>
          <w:i w:val="false"/>
          <w:color w:val="000000"/>
          <w:sz w:val="28"/>
        </w:rPr>
        <w:t>
      8. Диски</w:t>
      </w:r>
    </w:p>
    <w:p>
      <w:pPr>
        <w:spacing w:after="0"/>
        <w:ind w:left="0"/>
        <w:jc w:val="both"/>
      </w:pPr>
      <w:r>
        <w:rPr>
          <w:rFonts w:ascii="Times New Roman"/>
          <w:b w:val="false"/>
          <w:i w:val="false"/>
          <w:color w:val="000000"/>
          <w:sz w:val="28"/>
        </w:rPr>
        <w:t>
      9. Ингалятор</w:t>
      </w:r>
    </w:p>
    <w:p>
      <w:pPr>
        <w:spacing w:after="0"/>
        <w:ind w:left="0"/>
        <w:jc w:val="both"/>
      </w:pPr>
      <w:r>
        <w:rPr>
          <w:rFonts w:ascii="Times New Roman"/>
          <w:b w:val="false"/>
          <w:i w:val="false"/>
          <w:color w:val="000000"/>
          <w:sz w:val="28"/>
        </w:rPr>
        <w:t>
      10. Картридж</w:t>
      </w:r>
    </w:p>
    <w:p>
      <w:pPr>
        <w:spacing w:after="0"/>
        <w:ind w:left="0"/>
        <w:jc w:val="both"/>
      </w:pPr>
      <w:r>
        <w:rPr>
          <w:rFonts w:ascii="Times New Roman"/>
          <w:b w:val="false"/>
          <w:i w:val="false"/>
          <w:color w:val="000000"/>
          <w:sz w:val="28"/>
        </w:rPr>
        <w:t>
      11. Картридж-дозатор</w:t>
      </w:r>
    </w:p>
    <w:p>
      <w:pPr>
        <w:spacing w:after="0"/>
        <w:ind w:left="0"/>
        <w:jc w:val="both"/>
      </w:pPr>
      <w:r>
        <w:rPr>
          <w:rFonts w:ascii="Times New Roman"/>
          <w:b w:val="false"/>
          <w:i w:val="false"/>
          <w:color w:val="000000"/>
          <w:sz w:val="28"/>
        </w:rPr>
        <w:t>
      12. Контейнер (в тех случаях, когда не применимы другие термины)</w:t>
      </w:r>
    </w:p>
    <w:p>
      <w:pPr>
        <w:spacing w:after="0"/>
        <w:ind w:left="0"/>
        <w:jc w:val="both"/>
      </w:pPr>
      <w:r>
        <w:rPr>
          <w:rFonts w:ascii="Times New Roman"/>
          <w:b w:val="false"/>
          <w:i w:val="false"/>
          <w:color w:val="000000"/>
          <w:sz w:val="28"/>
        </w:rPr>
        <w:t>
      13. Пакет</w:t>
      </w:r>
    </w:p>
    <w:p>
      <w:pPr>
        <w:spacing w:after="0"/>
        <w:ind w:left="0"/>
        <w:jc w:val="both"/>
      </w:pPr>
      <w:r>
        <w:rPr>
          <w:rFonts w:ascii="Times New Roman"/>
          <w:b w:val="false"/>
          <w:i w:val="false"/>
          <w:color w:val="000000"/>
          <w:sz w:val="28"/>
        </w:rPr>
        <w:t>
      14. Пакетик (саше)</w:t>
      </w:r>
    </w:p>
    <w:p>
      <w:pPr>
        <w:spacing w:after="0"/>
        <w:ind w:left="0"/>
        <w:jc w:val="both"/>
      </w:pPr>
      <w:r>
        <w:rPr>
          <w:rFonts w:ascii="Times New Roman"/>
          <w:b w:val="false"/>
          <w:i w:val="false"/>
          <w:color w:val="000000"/>
          <w:sz w:val="28"/>
        </w:rPr>
        <w:t>
      15. Пенал</w:t>
      </w:r>
    </w:p>
    <w:p>
      <w:pPr>
        <w:spacing w:after="0"/>
        <w:ind w:left="0"/>
        <w:jc w:val="both"/>
      </w:pPr>
      <w:r>
        <w:rPr>
          <w:rFonts w:ascii="Times New Roman"/>
          <w:b w:val="false"/>
          <w:i w:val="false"/>
          <w:color w:val="000000"/>
          <w:sz w:val="28"/>
        </w:rPr>
        <w:t>
      16. Пробирка</w:t>
      </w:r>
    </w:p>
    <w:p>
      <w:pPr>
        <w:spacing w:after="0"/>
        <w:ind w:left="0"/>
        <w:jc w:val="both"/>
      </w:pPr>
      <w:r>
        <w:rPr>
          <w:rFonts w:ascii="Times New Roman"/>
          <w:b w:val="false"/>
          <w:i w:val="false"/>
          <w:color w:val="000000"/>
          <w:sz w:val="28"/>
        </w:rPr>
        <w:t>
      17. Туба</w:t>
      </w:r>
    </w:p>
    <w:p>
      <w:pPr>
        <w:spacing w:after="0"/>
        <w:ind w:left="0"/>
        <w:jc w:val="both"/>
      </w:pPr>
      <w:r>
        <w:rPr>
          <w:rFonts w:ascii="Times New Roman"/>
          <w:b w:val="false"/>
          <w:i w:val="false"/>
          <w:color w:val="000000"/>
          <w:sz w:val="28"/>
        </w:rPr>
        <w:t>
      18. Тюбик-капельница</w:t>
      </w:r>
    </w:p>
    <w:p>
      <w:pPr>
        <w:spacing w:after="0"/>
        <w:ind w:left="0"/>
        <w:jc w:val="both"/>
      </w:pPr>
      <w:r>
        <w:rPr>
          <w:rFonts w:ascii="Times New Roman"/>
          <w:b w:val="false"/>
          <w:i w:val="false"/>
          <w:color w:val="000000"/>
          <w:sz w:val="28"/>
        </w:rPr>
        <w:t>
      19. Упаковка контурная безъячейковая (стрип)</w:t>
      </w:r>
    </w:p>
    <w:p>
      <w:pPr>
        <w:spacing w:after="0"/>
        <w:ind w:left="0"/>
        <w:jc w:val="both"/>
      </w:pPr>
      <w:r>
        <w:rPr>
          <w:rFonts w:ascii="Times New Roman"/>
          <w:b w:val="false"/>
          <w:i w:val="false"/>
          <w:color w:val="000000"/>
          <w:sz w:val="28"/>
        </w:rPr>
        <w:t>
      20. Упаковка контурная ячейковая (блистер)</w:t>
      </w:r>
    </w:p>
    <w:p>
      <w:pPr>
        <w:spacing w:after="0"/>
        <w:ind w:left="0"/>
        <w:jc w:val="both"/>
      </w:pPr>
      <w:r>
        <w:rPr>
          <w:rFonts w:ascii="Times New Roman"/>
          <w:b w:val="false"/>
          <w:i w:val="false"/>
          <w:color w:val="000000"/>
          <w:sz w:val="28"/>
        </w:rPr>
        <w:t>
      21. Фильтр-пакет</w:t>
      </w:r>
    </w:p>
    <w:p>
      <w:pPr>
        <w:spacing w:after="0"/>
        <w:ind w:left="0"/>
        <w:jc w:val="both"/>
      </w:pPr>
      <w:r>
        <w:rPr>
          <w:rFonts w:ascii="Times New Roman"/>
          <w:b w:val="false"/>
          <w:i w:val="false"/>
          <w:color w:val="000000"/>
          <w:sz w:val="28"/>
        </w:rPr>
        <w:t>
      22. Флакон</w:t>
      </w:r>
    </w:p>
    <w:p>
      <w:pPr>
        <w:spacing w:after="0"/>
        <w:ind w:left="0"/>
        <w:jc w:val="both"/>
      </w:pPr>
      <w:r>
        <w:rPr>
          <w:rFonts w:ascii="Times New Roman"/>
          <w:b w:val="false"/>
          <w:i w:val="false"/>
          <w:color w:val="000000"/>
          <w:sz w:val="28"/>
        </w:rPr>
        <w:t>
      23. Флакон-капельница</w:t>
      </w:r>
    </w:p>
    <w:p>
      <w:pPr>
        <w:spacing w:after="0"/>
        <w:ind w:left="0"/>
        <w:jc w:val="both"/>
      </w:pPr>
      <w:r>
        <w:rPr>
          <w:rFonts w:ascii="Times New Roman"/>
          <w:b w:val="false"/>
          <w:i w:val="false"/>
          <w:color w:val="000000"/>
          <w:sz w:val="28"/>
        </w:rPr>
        <w:t>
      24. Шприц</w:t>
      </w:r>
    </w:p>
    <w:p>
      <w:pPr>
        <w:spacing w:after="0"/>
        <w:ind w:left="0"/>
        <w:jc w:val="both"/>
      </w:pPr>
      <w:r>
        <w:rPr>
          <w:rFonts w:ascii="Times New Roman"/>
          <w:b w:val="false"/>
          <w:i w:val="false"/>
          <w:color w:val="000000"/>
          <w:sz w:val="28"/>
        </w:rPr>
        <w:t>
      25. Шприц-ампула</w:t>
      </w:r>
    </w:p>
    <w:p>
      <w:pPr>
        <w:spacing w:after="0"/>
        <w:ind w:left="0"/>
        <w:jc w:val="both"/>
      </w:pPr>
      <w:r>
        <w:rPr>
          <w:rFonts w:ascii="Times New Roman"/>
          <w:b w:val="false"/>
          <w:i w:val="false"/>
          <w:color w:val="000000"/>
          <w:sz w:val="28"/>
        </w:rPr>
        <w:t>
      26. Шприц-ручка</w:t>
      </w:r>
    </w:p>
    <w:p>
      <w:pPr>
        <w:spacing w:after="0"/>
        <w:ind w:left="0"/>
        <w:jc w:val="both"/>
      </w:pPr>
      <w:r>
        <w:rPr>
          <w:rFonts w:ascii="Times New Roman"/>
          <w:b w:val="false"/>
          <w:i w:val="false"/>
          <w:color w:val="000000"/>
          <w:sz w:val="28"/>
        </w:rPr>
        <w:t>
      27. Шприц-тюбик</w:t>
      </w:r>
    </w:p>
    <w:bookmarkStart w:name="z10" w:id="104"/>
    <w:p>
      <w:pPr>
        <w:spacing w:after="0"/>
        <w:ind w:left="0"/>
        <w:jc w:val="left"/>
      </w:pPr>
      <w:r>
        <w:rPr>
          <w:rFonts w:ascii="Times New Roman"/>
          <w:b/>
          <w:i w:val="false"/>
          <w:color w:val="000000"/>
        </w:rPr>
        <w:t xml:space="preserve"> II. Комплектующие средства</w:t>
      </w:r>
    </w:p>
    <w:bookmarkEnd w:id="104"/>
    <w:p>
      <w:pPr>
        <w:spacing w:after="0"/>
        <w:ind w:left="0"/>
        <w:jc w:val="both"/>
      </w:pPr>
      <w:r>
        <w:rPr>
          <w:rFonts w:ascii="Times New Roman"/>
          <w:b w:val="false"/>
          <w:i w:val="false"/>
          <w:color w:val="000000"/>
          <w:sz w:val="28"/>
        </w:rPr>
        <w:t>
      1. Аппликатор</w:t>
      </w:r>
    </w:p>
    <w:p>
      <w:pPr>
        <w:spacing w:after="0"/>
        <w:ind w:left="0"/>
        <w:jc w:val="both"/>
      </w:pPr>
      <w:r>
        <w:rPr>
          <w:rFonts w:ascii="Times New Roman"/>
          <w:b w:val="false"/>
          <w:i w:val="false"/>
          <w:color w:val="000000"/>
          <w:sz w:val="28"/>
        </w:rPr>
        <w:t>
      2. Дозатор</w:t>
      </w:r>
    </w:p>
    <w:p>
      <w:pPr>
        <w:spacing w:after="0"/>
        <w:ind w:left="0"/>
        <w:jc w:val="both"/>
      </w:pPr>
      <w:r>
        <w:rPr>
          <w:rFonts w:ascii="Times New Roman"/>
          <w:b w:val="false"/>
          <w:i w:val="false"/>
          <w:color w:val="000000"/>
          <w:sz w:val="28"/>
        </w:rPr>
        <w:t>
      3. Игла</w:t>
      </w:r>
    </w:p>
    <w:p>
      <w:pPr>
        <w:spacing w:after="0"/>
        <w:ind w:left="0"/>
        <w:jc w:val="both"/>
      </w:pPr>
      <w:r>
        <w:rPr>
          <w:rFonts w:ascii="Times New Roman"/>
          <w:b w:val="false"/>
          <w:i w:val="false"/>
          <w:color w:val="000000"/>
          <w:sz w:val="28"/>
        </w:rPr>
        <w:t>
      4. Имплантатор</w:t>
      </w:r>
    </w:p>
    <w:p>
      <w:pPr>
        <w:spacing w:after="0"/>
        <w:ind w:left="0"/>
        <w:jc w:val="both"/>
      </w:pPr>
      <w:r>
        <w:rPr>
          <w:rFonts w:ascii="Times New Roman"/>
          <w:b w:val="false"/>
          <w:i w:val="false"/>
          <w:color w:val="000000"/>
          <w:sz w:val="28"/>
        </w:rPr>
        <w:t>
      5. Ингалятор</w:t>
      </w:r>
    </w:p>
    <w:p>
      <w:pPr>
        <w:spacing w:after="0"/>
        <w:ind w:left="0"/>
        <w:jc w:val="both"/>
      </w:pPr>
      <w:r>
        <w:rPr>
          <w:rFonts w:ascii="Times New Roman"/>
          <w:b w:val="false"/>
          <w:i w:val="false"/>
          <w:color w:val="000000"/>
          <w:sz w:val="28"/>
        </w:rPr>
        <w:t>
      6. Канюля</w:t>
      </w:r>
    </w:p>
    <w:p>
      <w:pPr>
        <w:spacing w:after="0"/>
        <w:ind w:left="0"/>
        <w:jc w:val="both"/>
      </w:pPr>
      <w:r>
        <w:rPr>
          <w:rFonts w:ascii="Times New Roman"/>
          <w:b w:val="false"/>
          <w:i w:val="false"/>
          <w:color w:val="000000"/>
          <w:sz w:val="28"/>
        </w:rPr>
        <w:t>
      7. Ложка мерная</w:t>
      </w:r>
    </w:p>
    <w:p>
      <w:pPr>
        <w:spacing w:after="0"/>
        <w:ind w:left="0"/>
        <w:jc w:val="both"/>
      </w:pPr>
      <w:r>
        <w:rPr>
          <w:rFonts w:ascii="Times New Roman"/>
          <w:b w:val="false"/>
          <w:i w:val="false"/>
          <w:color w:val="000000"/>
          <w:sz w:val="28"/>
        </w:rPr>
        <w:t>
      8. Мундштук</w:t>
      </w:r>
    </w:p>
    <w:p>
      <w:pPr>
        <w:spacing w:after="0"/>
        <w:ind w:left="0"/>
        <w:jc w:val="both"/>
      </w:pPr>
      <w:r>
        <w:rPr>
          <w:rFonts w:ascii="Times New Roman"/>
          <w:b w:val="false"/>
          <w:i w:val="false"/>
          <w:color w:val="000000"/>
          <w:sz w:val="28"/>
        </w:rPr>
        <w:t>
      9. Наконечник (в тех случаях, когда не применимы другие термины)</w:t>
      </w:r>
    </w:p>
    <w:p>
      <w:pPr>
        <w:spacing w:after="0"/>
        <w:ind w:left="0"/>
        <w:jc w:val="both"/>
      </w:pPr>
      <w:r>
        <w:rPr>
          <w:rFonts w:ascii="Times New Roman"/>
          <w:b w:val="false"/>
          <w:i w:val="false"/>
          <w:color w:val="000000"/>
          <w:sz w:val="28"/>
        </w:rPr>
        <w:t>
      10. Насадка-капельница</w:t>
      </w:r>
    </w:p>
    <w:p>
      <w:pPr>
        <w:spacing w:after="0"/>
        <w:ind w:left="0"/>
        <w:jc w:val="both"/>
      </w:pPr>
      <w:r>
        <w:rPr>
          <w:rFonts w:ascii="Times New Roman"/>
          <w:b w:val="false"/>
          <w:i w:val="false"/>
          <w:color w:val="000000"/>
          <w:sz w:val="28"/>
        </w:rPr>
        <w:t>
      11. Насос для спрея</w:t>
      </w:r>
    </w:p>
    <w:p>
      <w:pPr>
        <w:spacing w:after="0"/>
        <w:ind w:left="0"/>
        <w:jc w:val="both"/>
      </w:pPr>
      <w:r>
        <w:rPr>
          <w:rFonts w:ascii="Times New Roman"/>
          <w:b w:val="false"/>
          <w:i w:val="false"/>
          <w:color w:val="000000"/>
          <w:sz w:val="28"/>
        </w:rPr>
        <w:t>
      12. Насос-дозатор</w:t>
      </w:r>
    </w:p>
    <w:p>
      <w:pPr>
        <w:spacing w:after="0"/>
        <w:ind w:left="0"/>
        <w:jc w:val="both"/>
      </w:pPr>
      <w:r>
        <w:rPr>
          <w:rFonts w:ascii="Times New Roman"/>
          <w:b w:val="false"/>
          <w:i w:val="false"/>
          <w:color w:val="000000"/>
          <w:sz w:val="28"/>
        </w:rPr>
        <w:t>
      13. Небулайзер</w:t>
      </w:r>
    </w:p>
    <w:p>
      <w:pPr>
        <w:spacing w:after="0"/>
        <w:ind w:left="0"/>
        <w:jc w:val="both"/>
      </w:pPr>
      <w:r>
        <w:rPr>
          <w:rFonts w:ascii="Times New Roman"/>
          <w:b w:val="false"/>
          <w:i w:val="false"/>
          <w:color w:val="000000"/>
          <w:sz w:val="28"/>
        </w:rPr>
        <w:t>
      14. Нож ампульный</w:t>
      </w:r>
    </w:p>
    <w:p>
      <w:pPr>
        <w:spacing w:after="0"/>
        <w:ind w:left="0"/>
        <w:jc w:val="both"/>
      </w:pPr>
      <w:r>
        <w:rPr>
          <w:rFonts w:ascii="Times New Roman"/>
          <w:b w:val="false"/>
          <w:i w:val="false"/>
          <w:color w:val="000000"/>
          <w:sz w:val="28"/>
        </w:rPr>
        <w:t>
      15. Пипетка</w:t>
      </w:r>
    </w:p>
    <w:p>
      <w:pPr>
        <w:spacing w:after="0"/>
        <w:ind w:left="0"/>
        <w:jc w:val="both"/>
      </w:pPr>
      <w:r>
        <w:rPr>
          <w:rFonts w:ascii="Times New Roman"/>
          <w:b w:val="false"/>
          <w:i w:val="false"/>
          <w:color w:val="000000"/>
          <w:sz w:val="28"/>
        </w:rPr>
        <w:t>
      16. Прокалыватель</w:t>
      </w:r>
    </w:p>
    <w:p>
      <w:pPr>
        <w:spacing w:after="0"/>
        <w:ind w:left="0"/>
        <w:jc w:val="both"/>
      </w:pPr>
      <w:r>
        <w:rPr>
          <w:rFonts w:ascii="Times New Roman"/>
          <w:b w:val="false"/>
          <w:i w:val="false"/>
          <w:color w:val="000000"/>
          <w:sz w:val="28"/>
        </w:rPr>
        <w:t>
      17. Салфетка</w:t>
      </w:r>
    </w:p>
    <w:p>
      <w:pPr>
        <w:spacing w:after="0"/>
        <w:ind w:left="0"/>
        <w:jc w:val="both"/>
      </w:pPr>
      <w:r>
        <w:rPr>
          <w:rFonts w:ascii="Times New Roman"/>
          <w:b w:val="false"/>
          <w:i w:val="false"/>
          <w:color w:val="000000"/>
          <w:sz w:val="28"/>
        </w:rPr>
        <w:t>
      18. Скарификатор</w:t>
      </w:r>
    </w:p>
    <w:p>
      <w:pPr>
        <w:spacing w:after="0"/>
        <w:ind w:left="0"/>
        <w:jc w:val="both"/>
      </w:pPr>
      <w:r>
        <w:rPr>
          <w:rFonts w:ascii="Times New Roman"/>
          <w:b w:val="false"/>
          <w:i w:val="false"/>
          <w:color w:val="000000"/>
          <w:sz w:val="28"/>
        </w:rPr>
        <w:t>
      19. Стаканчик мерный</w:t>
      </w:r>
    </w:p>
    <w:p>
      <w:pPr>
        <w:spacing w:after="0"/>
        <w:ind w:left="0"/>
        <w:jc w:val="both"/>
      </w:pPr>
      <w:r>
        <w:rPr>
          <w:rFonts w:ascii="Times New Roman"/>
          <w:b w:val="false"/>
          <w:i w:val="false"/>
          <w:color w:val="000000"/>
          <w:sz w:val="28"/>
        </w:rPr>
        <w:t>
      20. Трубочка (соломка)</w:t>
      </w:r>
    </w:p>
    <w:p>
      <w:pPr>
        <w:spacing w:after="0"/>
        <w:ind w:left="0"/>
        <w:jc w:val="both"/>
      </w:pPr>
      <w:r>
        <w:rPr>
          <w:rFonts w:ascii="Times New Roman"/>
          <w:b w:val="false"/>
          <w:i w:val="false"/>
          <w:color w:val="000000"/>
          <w:sz w:val="28"/>
        </w:rPr>
        <w:t>
      21. Устройство для подвешивания</w:t>
      </w:r>
    </w:p>
    <w:p>
      <w:pPr>
        <w:spacing w:after="0"/>
        <w:ind w:left="0"/>
        <w:jc w:val="both"/>
      </w:pPr>
      <w:r>
        <w:rPr>
          <w:rFonts w:ascii="Times New Roman"/>
          <w:b w:val="false"/>
          <w:i w:val="false"/>
          <w:color w:val="000000"/>
          <w:sz w:val="28"/>
        </w:rPr>
        <w:t>
      22. Чашка мерная</w:t>
      </w:r>
    </w:p>
    <w:p>
      <w:pPr>
        <w:spacing w:after="0"/>
        <w:ind w:left="0"/>
        <w:jc w:val="both"/>
      </w:pPr>
      <w:r>
        <w:rPr>
          <w:rFonts w:ascii="Times New Roman"/>
          <w:b w:val="false"/>
          <w:i w:val="false"/>
          <w:color w:val="000000"/>
          <w:sz w:val="28"/>
        </w:rPr>
        <w:t>
      23. Шпатель</w:t>
      </w:r>
    </w:p>
    <w:p>
      <w:pPr>
        <w:spacing w:after="0"/>
        <w:ind w:left="0"/>
        <w:jc w:val="both"/>
      </w:pPr>
      <w:r>
        <w:rPr>
          <w:rFonts w:ascii="Times New Roman"/>
          <w:b w:val="false"/>
          <w:i w:val="false"/>
          <w:color w:val="000000"/>
          <w:sz w:val="28"/>
        </w:rPr>
        <w:t>
      24. Шприц</w:t>
      </w:r>
    </w:p>
    <w:p>
      <w:pPr>
        <w:spacing w:after="0"/>
        <w:ind w:left="0"/>
        <w:jc w:val="both"/>
      </w:pPr>
      <w:r>
        <w:rPr>
          <w:rFonts w:ascii="Times New Roman"/>
          <w:b w:val="false"/>
          <w:i w:val="false"/>
          <w:color w:val="000000"/>
          <w:sz w:val="28"/>
        </w:rPr>
        <w:t>
      25. Щетка-аппликатор</w:t>
      </w:r>
    </w:p>
    <w:bookmarkStart w:name="z11" w:id="105"/>
    <w:p>
      <w:pPr>
        <w:spacing w:after="0"/>
        <w:ind w:left="0"/>
        <w:jc w:val="left"/>
      </w:pPr>
      <w:r>
        <w:rPr>
          <w:rFonts w:ascii="Times New Roman"/>
          <w:b/>
          <w:i w:val="false"/>
          <w:color w:val="000000"/>
        </w:rPr>
        <w:t xml:space="preserve"> II. Пояснения</w:t>
      </w:r>
    </w:p>
    <w:bookmarkEnd w:id="105"/>
    <w:p>
      <w:pPr>
        <w:spacing w:after="0"/>
        <w:ind w:left="0"/>
        <w:jc w:val="both"/>
      </w:pPr>
      <w:r>
        <w:rPr>
          <w:rFonts w:ascii="Times New Roman"/>
          <w:b w:val="false"/>
          <w:i w:val="false"/>
          <w:color w:val="ff0000"/>
          <w:sz w:val="28"/>
        </w:rPr>
        <w:t xml:space="preserve">
      Сноска. Раздел пояснения - в редакции решения Коллегии Евразийской экономической комиссии от 21.11.2023 </w:t>
      </w:r>
      <w:r>
        <w:rPr>
          <w:rFonts w:ascii="Times New Roman"/>
          <w:b w:val="false"/>
          <w:i w:val="false"/>
          <w:color w:val="ff0000"/>
          <w:sz w:val="28"/>
        </w:rPr>
        <w:t>№ 160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bookmarkStart w:name="z276" w:id="106"/>
    <w:p>
      <w:pPr>
        <w:spacing w:after="0"/>
        <w:ind w:left="0"/>
        <w:jc w:val="both"/>
      </w:pPr>
      <w:r>
        <w:rPr>
          <w:rFonts w:ascii="Times New Roman"/>
          <w:b w:val="false"/>
          <w:i w:val="false"/>
          <w:color w:val="000000"/>
          <w:sz w:val="28"/>
        </w:rPr>
        <w:t>
      Для целей применения настоящего перечня используются понятия, которые означают следующее:</w:t>
      </w:r>
    </w:p>
    <w:bookmarkEnd w:id="106"/>
    <w:bookmarkStart w:name="z277" w:id="107"/>
    <w:p>
      <w:pPr>
        <w:spacing w:after="0"/>
        <w:ind w:left="0"/>
        <w:jc w:val="both"/>
      </w:pPr>
      <w:r>
        <w:rPr>
          <w:rFonts w:ascii="Times New Roman"/>
          <w:b w:val="false"/>
          <w:i w:val="false"/>
          <w:color w:val="000000"/>
          <w:sz w:val="28"/>
        </w:rPr>
        <w:t>
      "комплектующее средство" – изделие, помещаемое во вторичную (потребительскую) упаковку лекарственного препарата для медицинского применения или ветеринарного лекарственного препарата и используемое для правильного дозирования, введения или применения лекарственного препарата для медицинского применения или ветеринарного лекарственного препарата;</w:t>
      </w:r>
    </w:p>
    <w:bookmarkEnd w:id="107"/>
    <w:bookmarkStart w:name="z278" w:id="108"/>
    <w:p>
      <w:pPr>
        <w:spacing w:after="0"/>
        <w:ind w:left="0"/>
        <w:jc w:val="both"/>
      </w:pPr>
      <w:r>
        <w:rPr>
          <w:rFonts w:ascii="Times New Roman"/>
          <w:b w:val="false"/>
          <w:i w:val="false"/>
          <w:color w:val="000000"/>
          <w:sz w:val="28"/>
        </w:rPr>
        <w:t xml:space="preserve">
      "первичная упаковка лекарственного препарата для медицинского применения и ветеринарного лекарственного препарата" – упаковка, непосредственно соприкасающаяся с данным лекарственным препаратом для медицинского применения или ветеринарным лекарственным препаратом. </w:t>
      </w:r>
    </w:p>
    <w:bookmarkEnd w:id="108"/>
    <w:bookmarkStart w:name="z279" w:id="109"/>
    <w:p>
      <w:pPr>
        <w:spacing w:after="0"/>
        <w:ind w:left="0"/>
        <w:jc w:val="both"/>
      </w:pPr>
      <w:r>
        <w:rPr>
          <w:rFonts w:ascii="Times New Roman"/>
          <w:b w:val="false"/>
          <w:i w:val="false"/>
          <w:color w:val="000000"/>
          <w:sz w:val="28"/>
        </w:rPr>
        <w:t>
      Для видов первичной упаковки лекарственных препаратов для медицинского применения и ветеринарных лекарственных препаратов, указанных в настоящем перечне, указывается материал, из которого произведена данная упаковка, и при необходимости ее дополнительные свойства (например, флаконы из темного стекла, пакеты полимерные двухслойные, баллоны алюминиевые, флаконы из полиэтилена низкой плотности и т.д.).</w:t>
      </w:r>
    </w:p>
    <w:bookmarkEnd w:id="109"/>
    <w:bookmarkStart w:name="z280" w:id="110"/>
    <w:p>
      <w:pPr>
        <w:spacing w:after="0"/>
        <w:ind w:left="0"/>
        <w:jc w:val="both"/>
      </w:pPr>
      <w:r>
        <w:rPr>
          <w:rFonts w:ascii="Times New Roman"/>
          <w:b w:val="false"/>
          <w:i w:val="false"/>
          <w:color w:val="000000"/>
          <w:sz w:val="28"/>
        </w:rPr>
        <w:t>
      Для жидких и мягких лекарственных форм, а также лекарственных препаратов для медицинского применения и ветеринарных лекарственных препаратов для парентерального введения в документах регистрационного досье необходимо указать вид полимера (например, полиэтилен, полипропилен, поливинилхлорид и т.д.) ввиду влияния вида полимера на качество лекарственных препаратов для медицинского применения и ветеринарных лекарственных препаратов за счет миграции веществ из упаковки. Для твердых лекарственных форм для приема внутрь, наружного или местного применения (например, таблетки) достаточно указать общую характеристику материала (например, банки полимерные). Для упаковок, изготовленных из прозрачного бесцветного стекла, характеристика цвета стекла не указывается (например, флаконы стеклянные).</w:t>
      </w:r>
    </w:p>
    <w:bookmarkEnd w:id="1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