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c13c7" w14:textId="f3c13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плане научно-исследовательских работ Евразийской экономической комиссии на 2015 - 2016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21 апреля 2015 года № 37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13 </w:t>
      </w:r>
      <w:r>
        <w:rPr>
          <w:rFonts w:ascii="Times New Roman"/>
          <w:b w:val="false"/>
          <w:i w:val="false"/>
          <w:color w:val="000000"/>
          <w:sz w:val="28"/>
        </w:rPr>
        <w:t>пункта 43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Евразийской экономической комиссии (приложение № 1 к Договору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Евразийском экономическом союзе от 29 мая 2014 года)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 </w:t>
      </w:r>
      <w:r>
        <w:rPr>
          <w:rFonts w:ascii="Times New Roman"/>
          <w:b w:val="false"/>
          <w:i w:val="false"/>
          <w:color w:val="000000"/>
          <w:sz w:val="28"/>
        </w:rPr>
        <w:t>пунктом 130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научно-исследовательских работ Евразийской экономической комиссии на 2015 – 2016 годы и информировать об этом членов Совета Евразийской экономической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распоряжение вступает в силу по истечении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календарных дней с даты его официального опубликования.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        В. Христенко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распоряжением Коллегии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апреля 2015 года № 37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ПЛАН</w:t>
      </w:r>
      <w:r>
        <w:br/>
      </w:r>
      <w:r>
        <w:rPr>
          <w:rFonts w:ascii="Times New Roman"/>
          <w:b/>
          <w:i w:val="false"/>
          <w:color w:val="000000"/>
        </w:rPr>
        <w:t>
научно-исследовательских работ Евразийской</w:t>
      </w:r>
      <w:r>
        <w:br/>
      </w:r>
      <w:r>
        <w:rPr>
          <w:rFonts w:ascii="Times New Roman"/>
          <w:b/>
          <w:i w:val="false"/>
          <w:color w:val="000000"/>
        </w:rPr>
        <w:t>
экономической комиссии на 2015 – 2016 годы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План с изменениями, внесенными распоряжениями Коллегии Евразийской экономической комиссии от 16.06.2015 </w:t>
      </w:r>
      <w:r>
        <w:rPr>
          <w:rFonts w:ascii="Times New Roman"/>
          <w:b w:val="false"/>
          <w:i w:val="false"/>
          <w:color w:val="ff0000"/>
          <w:sz w:val="28"/>
        </w:rPr>
        <w:t>№ 56</w:t>
      </w:r>
      <w:r>
        <w:rPr>
          <w:rFonts w:ascii="Times New Roman"/>
          <w:b w:val="false"/>
          <w:i w:val="false"/>
          <w:color w:val="ff0000"/>
          <w:sz w:val="28"/>
        </w:rPr>
        <w:t xml:space="preserve"> ; от 12.10.2015  </w:t>
      </w:r>
      <w:r>
        <w:rPr>
          <w:rFonts w:ascii="Times New Roman"/>
          <w:b w:val="false"/>
          <w:i w:val="false"/>
          <w:color w:val="ff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>(вступает в силу по истечении 10 календарных дней с даты его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  <w:gridCol w:w="2000"/>
      </w:tblGrid>
      <w:tr>
        <w:trPr>
          <w:trHeight w:val="69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Тема НИР, шифр</w:t>
            </w:r>
          </w:p>
        </w:tc>
        <w:tc>
          <w:tcPr>
            <w:tcW w:w="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выполнения НИР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Переходящие научно-исследовательские работы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статистики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 НИР «Разработка системы формирования статистических показателей Таможенного союза и Единого экономического пространства»</w:t>
            </w:r>
          </w:p>
        </w:tc>
        <w:tc>
          <w:tcPr>
            <w:tcW w:w="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– 2015 годы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Департаменту статистики (1 НИР)</w:t>
            </w:r>
          </w:p>
        </w:tc>
        <w:tc>
          <w:tcPr>
            <w:tcW w:w="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макроэкономической политики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 НИР «Комплексный анализ влияния эффектов интеграционной политики на состояние и развитие экономик государств – членов Таможенного союза и Единого экономического пространства на основе математической модели общего равновесия (CGE-моделей)»</w:t>
            </w:r>
          </w:p>
        </w:tc>
        <w:tc>
          <w:tcPr>
            <w:tcW w:w="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– 2015 годы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Департаменту макроэкономической политики (1 НИР)</w:t>
            </w:r>
          </w:p>
        </w:tc>
        <w:tc>
          <w:tcPr>
            <w:tcW w:w="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финансов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 НИР «Исследование международного опыта осуществления внешнего и внутреннего контроля в экономических интеграционных объединениях, разработка концепции финансового контроля в Евразийском экономическом союзе, разработка системы финансирования деятельности органов Союза в рамках компетенций, определенных Договором о Евразийском экономическом союзе»</w:t>
            </w:r>
          </w:p>
        </w:tc>
        <w:tc>
          <w:tcPr>
            <w:tcW w:w="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– 2015 годы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Департаменту финансов (1 НИР)</w:t>
            </w:r>
          </w:p>
        </w:tc>
        <w:tc>
          <w:tcPr>
            <w:tcW w:w="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финансовой политики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 НИР «Разработка Стратегии развития финансовых рынков государств – членов ТС и ЕЭП на период до 2025 года»</w:t>
            </w:r>
          </w:p>
        </w:tc>
        <w:tc>
          <w:tcPr>
            <w:tcW w:w="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– 2015 годы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 НИР «Формирование единого биржевого пространства и централизация институтов учета и расчетов в рамках ЕЭП»</w:t>
            </w:r>
          </w:p>
        </w:tc>
        <w:tc>
          <w:tcPr>
            <w:tcW w:w="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2015 г.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 НИР «Разработка концепции развития налоговых аспектов экономической интеграции в условиях единого рынка: налоговый суверенитет, конкуренция юрисдикций, стимулирование экономик, согласованность налоговых политик, снижение вывода капитала в офшорные зоны»</w:t>
            </w:r>
          </w:p>
        </w:tc>
        <w:tc>
          <w:tcPr>
            <w:tcW w:w="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– 2015 годы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Департаменту финансовой политики (3 НИР)</w:t>
            </w:r>
          </w:p>
        </w:tc>
        <w:tc>
          <w:tcPr>
            <w:tcW w:w="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торговой политики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 НИР «Совершенствование системы предоставления Евразийским экономическим союзом тарифных преференций в отношении товаров, происходящих из развивающихся и наименее развитых стран, с учетом передового международного опыта и решений Всемирной торговой организации»</w:t>
            </w:r>
          </w:p>
        </w:tc>
        <w:tc>
          <w:tcPr>
            <w:tcW w:w="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 2015 г.</w:t>
            </w:r>
          </w:p>
        </w:tc>
      </w:tr>
      <w:tr>
        <w:trPr>
          <w:trHeight w:val="15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Департаменту торговой политики (1 НИР)</w:t>
            </w:r>
          </w:p>
        </w:tc>
        <w:tc>
          <w:tcPr>
            <w:tcW w:w="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таможенной инфраструктуры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 НИР «Проведение исследований и разработка информационной модели общих таможенных процессов Евразийского экономического союза»</w:t>
            </w:r>
          </w:p>
        </w:tc>
        <w:tc>
          <w:tcPr>
            <w:tcW w:w="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2015 г.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Департаменту таможенной инфраструктуры (1 НИР)</w:t>
            </w:r>
          </w:p>
        </w:tc>
        <w:tc>
          <w:tcPr>
            <w:tcW w:w="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санитарных, фитосанитарных и ветеринарных мер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 НИР «Разработка методик по выявлению и идентификации карантинных вредных организмов»</w:t>
            </w:r>
          </w:p>
        </w:tc>
        <w:tc>
          <w:tcPr>
            <w:tcW w:w="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– 2015 годы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Департаменту санитарных, фитосанитарных и ветеринарных мер (1 НИР)</w:t>
            </w:r>
          </w:p>
        </w:tc>
        <w:tc>
          <w:tcPr>
            <w:tcW w:w="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переходящим работам (9 НИР)</w:t>
            </w:r>
          </w:p>
        </w:tc>
        <w:tc>
          <w:tcPr>
            <w:tcW w:w="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  Вновь начинаемые научно-исследовательские работы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 департамент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 НИР «Подготовка методических рекомендаций по экспертизе проектов правовых актов органов Евразийского экономического союза на основе анализа опыта и практики проведения экспертизы проектов правовых актов наднационального характера в международных организациях»</w:t>
            </w:r>
          </w:p>
        </w:tc>
        <w:tc>
          <w:tcPr>
            <w:tcW w:w="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 НИР «Анализ международного опыта и подготовка предложений по совершенствованию механизма урегулирования споров, включая развитие процедур досудебного урегулирования в Евразийском экономическом союзе»</w:t>
            </w:r>
          </w:p>
        </w:tc>
        <w:tc>
          <w:tcPr>
            <w:tcW w:w="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Правовому департаменту (2 НИР)</w:t>
            </w:r>
          </w:p>
        </w:tc>
        <w:tc>
          <w:tcPr>
            <w:tcW w:w="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протокола и организационного обеспечения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 НИР «Разработка системы комплексного планирования деятельности Евразийской экономической комиссии, в том числе с учетом взаимодействия с экспертными сообществами при функционировании Евразийского экономического союза»</w:t>
            </w:r>
          </w:p>
        </w:tc>
        <w:tc>
          <w:tcPr>
            <w:tcW w:w="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 НИР «Разработка коммуникативных моделей реализации Евразийского экономического интеграционного проекта с учетом опыта международных организаций и интеграционных объединений»</w:t>
            </w:r>
          </w:p>
        </w:tc>
        <w:tc>
          <w:tcPr>
            <w:tcW w:w="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Департаменту протокола и организационного обеспечения (2 НИР)</w:t>
            </w:r>
          </w:p>
        </w:tc>
        <w:tc>
          <w:tcPr>
            <w:tcW w:w="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  информационных технологий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 НИР «Разработка предложений в проект концепции информационно-технической политики Комиссии на период до 2020 года»</w:t>
            </w:r>
          </w:p>
        </w:tc>
        <w:tc>
          <w:tcPr>
            <w:tcW w:w="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2015 г.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 НИР «Анализ международных и межгосударственных стандартов в области информационных технологий, защиты информации и электронного документооборота и разработка рекомендаций по их использованию при формировании и развитии трансграничного пространства доверия в рамках ТС и ЕЭП»</w:t>
            </w:r>
          </w:p>
        </w:tc>
        <w:tc>
          <w:tcPr>
            <w:tcW w:w="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Департаменту информационных технологий (2 НИР)</w:t>
            </w:r>
          </w:p>
        </w:tc>
        <w:tc>
          <w:tcPr>
            <w:tcW w:w="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управления делами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 НИР «Формирование структуры Евразийской экономической комиссии и развитие принципов и механизмов функционирования с учетом международного опыта»</w:t>
            </w:r>
          </w:p>
        </w:tc>
        <w:tc>
          <w:tcPr>
            <w:tcW w:w="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Департаменту управления делами (1 НИР)</w:t>
            </w:r>
          </w:p>
        </w:tc>
        <w:tc>
          <w:tcPr>
            <w:tcW w:w="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развития интеграции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1. 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Исключен распоряжением Коллегии Евразийской экономической комиссии от 16.06.2015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.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 НИР «Комплексная оценка возможностей и перспектив участия Республики Таджикистан в евразийских интеграционных процессах. Разработка возможных форм и сценариев сотрудничества Евразийского экономического союза с Республикой Таджикистан»</w:t>
            </w:r>
          </w:p>
        </w:tc>
        <w:tc>
          <w:tcPr>
            <w:tcW w:w="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Департаменту развития интеграции (1 НИР)</w:t>
            </w:r>
          </w:p>
        </w:tc>
        <w:tc>
          <w:tcPr>
            <w:tcW w:w="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макроэкономической политики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 НИР «Разработка элементов макроэкономической политики в рамках Евразийского экономического союза, направленных на повышение доверия к национальным валютам в рамках мировой финансовой системы и снижение зависимости экономик от конъюнктуры мировых валютных рынков»</w:t>
            </w:r>
          </w:p>
        </w:tc>
        <w:tc>
          <w:tcPr>
            <w:tcW w:w="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НИР «Анализ равновесных уровней и динамических траекторий валютных курсов государств – членов Евразийского экономического союза»</w:t>
            </w:r>
          </w:p>
        </w:tc>
        <w:tc>
          <w:tcPr>
            <w:tcW w:w="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2015 г.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НИР «Разработка методики определения сфер экономики государств – членов Евразийского экономического союза, обладающих интеграционным потенциалом»</w:t>
            </w:r>
          </w:p>
        </w:tc>
        <w:tc>
          <w:tcPr>
            <w:tcW w:w="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– 2016 годы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Департаменту макроэкономической политики (3 НИР)</w:t>
            </w:r>
          </w:p>
        </w:tc>
        <w:tc>
          <w:tcPr>
            <w:tcW w:w="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развития предпринимательской деятельности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 НИР «Стратегия охраны, защиты и использования интеллектуальной собственности в Евразийском экономическом союзе»</w:t>
            </w:r>
          </w:p>
        </w:tc>
        <w:tc>
          <w:tcPr>
            <w:tcW w:w="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НИР «О выработке эффективного механизма обеспечения регистрации товарных знаков, знаков обслуживания и наименований мест происхождения товаров Евразийского экономического союза</w:t>
            </w:r>
          </w:p>
        </w:tc>
        <w:tc>
          <w:tcPr>
            <w:tcW w:w="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– 2016 годы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Департаменту развития предпринимательской деятельности (2 НИР)</w:t>
            </w:r>
          </w:p>
        </w:tc>
        <w:tc>
          <w:tcPr>
            <w:tcW w:w="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промышленной политики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НИР «Разработка методики расчета минимально допустимых ставок экспортных кредитов, деноминированных в национальных валютах стран Евразийского экономического союза (российский рубль, белорусский рубль, казахский тенге, армянский драм и киргизский сом) с учетом практики государственной финансовой поддержки (субсидирования) экспортных кредитов ОЭСР»</w:t>
            </w:r>
          </w:p>
        </w:tc>
        <w:tc>
          <w:tcPr>
            <w:tcW w:w="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Департаменту промышленной политики (1 НИР)</w:t>
            </w:r>
          </w:p>
        </w:tc>
        <w:tc>
          <w:tcPr>
            <w:tcW w:w="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защиты внутреннего рынка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 НИР «Разработка методических рекомендаций по установлению обхода антидемпинговой меры»</w:t>
            </w:r>
          </w:p>
        </w:tc>
        <w:tc>
          <w:tcPr>
            <w:tcW w:w="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 НИР «Разработка методических рекомендаций по установлению наличия субсидируемого импорта товара в рамках компенсационных расследований»</w:t>
            </w:r>
          </w:p>
        </w:tc>
        <w:tc>
          <w:tcPr>
            <w:tcW w:w="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3. 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Исключен распоряжением Коллегии Евразийской экономической комиссии от 16.06.2015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.</w:t>
            </w:r>
          </w:p>
        </w:tc>
        <w:tc>
          <w:tcPr>
            <w:tcW w:w="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Департаменту защиты внутреннего рынка (2 НИР)</w:t>
            </w:r>
          </w:p>
        </w:tc>
        <w:tc>
          <w:tcPr>
            <w:tcW w:w="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торговой политики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 НИР «Анализ торгово-экономических последствий от заключения соглашения о свободной торговле между государствами – членами  Евразийского экономического союза и Арабской Республикой Египет в контексте формирования совместной исследовательской группы по изучению вопроса о целесообразности заключения данного соглашения с учетом результатов моделирования различных сценариев развития взаимной торговли, основанных на исследованиях экономики Египта, его потенциала, экспортного и импортного интереса, а также обязательств в рамках Всемирной торговой организации и преференциальных соглашений с третьими странами»</w:t>
            </w:r>
          </w:p>
        </w:tc>
        <w:tc>
          <w:tcPr>
            <w:tcW w:w="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 2015 г.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 НИР «Разработка Системы оценки соответствия добровольным стандартам качества с применением маркировки знаком Евразийского экономического союза (ЕАЭС), а также плана мероприятий по ее внедрению с формированием первоочередного перечня продукции, для которого может быть применено маркирование таким знаком, и состава требований к предприятиям Союза, претендующим на право его применения. Разработка документов Системы оценки соответствия добровольным стандартам качества с применением маркировки знаком ЕАЭС»</w:t>
            </w:r>
          </w:p>
        </w:tc>
        <w:tc>
          <w:tcPr>
            <w:tcW w:w="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2015 г.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 НИР «Анализ права и правоприменительной практики Союза и государств-членов с целью выявления факторов, влияющих на экспортную конкурентоспособность товаров Союза, и подготовка рекомендаций, направленных на ее повышение»</w:t>
            </w:r>
          </w:p>
        </w:tc>
        <w:tc>
          <w:tcPr>
            <w:tcW w:w="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 2015 г.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 НИР «Сравнительный анализ права и правоприменительной практики Евразийского экономического союза и Всемирной торговой организации. Разработка методических рекомендаций»</w:t>
            </w:r>
          </w:p>
        </w:tc>
        <w:tc>
          <w:tcPr>
            <w:tcW w:w="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2015 г.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 НИР «Выработка подходов и рекомендаций по разработке и совершенствованию правил определения происхождения товаров, применяемых Евразийским экономическим союзом в непреференциальной торговле, основанных на передовом опыте государств – членов ВТО»</w:t>
            </w:r>
          </w:p>
        </w:tc>
        <w:tc>
          <w:tcPr>
            <w:tcW w:w="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 2015 г.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 НИР «Анализ текущего состояния и актуальных тенденций в торговле Евразийского экономического союза и Китайской Народной Республики; определение вероятных сценариев развития взаимодействия в торгово-экономической сфере, оценка рисков и выгод для Союза; подготовка рекомендаций по предпочтительной модели сотрудничества»</w:t>
            </w:r>
          </w:p>
        </w:tc>
        <w:tc>
          <w:tcPr>
            <w:tcW w:w="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 2016 г.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 НИР «Общий анализ состояния торгово-экономических отношений Евразийского экономического союза с Исламской Республикой Иран и подготовка рекомендаций по их развитию»</w:t>
            </w:r>
          </w:p>
        </w:tc>
        <w:tc>
          <w:tcPr>
            <w:tcW w:w="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 2016 г.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 НИР «Определение подходов к дальнейшему развитию торгово-экономических отношений Евразийского экономического союза с Республикой Корея» </w:t>
            </w:r>
          </w:p>
        </w:tc>
        <w:tc>
          <w:tcPr>
            <w:tcW w:w="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 2016 г.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 НИР «Общий анализ состояния торгово-экономических отношений Евразийского экономического союза со странами Латинской Америки, в частности странами – участниками Южноамериканского общего рынка (МЕРКОСУР)»</w:t>
            </w:r>
          </w:p>
        </w:tc>
        <w:tc>
          <w:tcPr>
            <w:tcW w:w="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 2016 г.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Департаменту торговой политики (9 НИР)</w:t>
            </w:r>
          </w:p>
        </w:tc>
        <w:tc>
          <w:tcPr>
            <w:tcW w:w="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таможенно-тарифного и нетарифного регулирования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 НИР «Комплексная оценка потенциала и перспектив участия государств – членов ЕАЭС в глобальных цепочках добавленной стоимости, необходимых системных изменений таможенно-тарифной политики, направленных на содействие встраиванию государств-членов ЕАЭС в такие цепочки»</w:t>
            </w:r>
          </w:p>
        </w:tc>
        <w:tc>
          <w:tcPr>
            <w:tcW w:w="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Департаменту таможенно-тарифного и нетарифного регулирования (1НИР)</w:t>
            </w:r>
          </w:p>
        </w:tc>
        <w:tc>
          <w:tcPr>
            <w:tcW w:w="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технического регулирования и аккредитации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 НИР «Анализ международного опыта правового регулирования обеспечения деятельности фармацевтических инспекций и анализ документов, закрепляющих правила проведения фармацевтических инспекций, принятых в рамках ВОЗ, Международной конференции по гармонизации (ICH), PIC/S, и нормативных правовых актов государств – членов Таможенного союза и Единого экономического пространства и Европейского союза в части регулирования Порядка обеспечения проведения совместных фармацевтических инспекций фармацевтическими инспекторатами государств – членов Евразийского экономического союза»</w:t>
            </w:r>
          </w:p>
        </w:tc>
        <w:tc>
          <w:tcPr>
            <w:tcW w:w="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 НИР «Разработка концептуальных основ и предложений по нормативно-правовому обеспечению реализации Соглашения о введении единых форм паспорта транспортного средства (паспорта шасси транспортного средства) и паспорта самоходной машины и других видов техники и организации систем электронных паспортов»</w:t>
            </w:r>
          </w:p>
        </w:tc>
        <w:tc>
          <w:tcPr>
            <w:tcW w:w="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 2015 г.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НИР «Проведение исследований механизмов снятия технических барьеров в торговле, анализ условий и порядка присоединения третьих стран к системам технического регулирования, применяемых в рамках региональных интеграционных объединений, и разработка предложений в проект международного договора о порядке и условиях устранения технических барьеров во взаимной торговле с третьими странами, с учетом анализа возможностей и перспектив заключения международных договоров по устранению технических барьеров с третьими странами и комплексного исследования по вопросам обращения продукции на рынке Евразийского экономического союза, в том числе, осуществления контроля документов об оценке соответствия продукции на отдельных этапах жизненного цикла продукции</w:t>
            </w:r>
          </w:p>
        </w:tc>
        <w:tc>
          <w:tcPr>
            <w:tcW w:w="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НИР «Исследование международного опыта и нормативных правовых актов государств – членов Евразийского экономического союза, регулирующих требования к референтным лабораториям, а также актуальности деятельности таких лабораторий на территории Евразийского экономического союза, с учетом гармонизации законодательства в области обеспечения единства измерений</w:t>
            </w:r>
          </w:p>
        </w:tc>
        <w:tc>
          <w:tcPr>
            <w:tcW w:w="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НИР «Исследование нормативного обеспечения и существующей практики проведения государственного контроля (надзора) за соблюдением требований технических регламентов Евразийского экономического союза (Таможенного союза) уполномоченными органами государств – членов Евразийского экономического союза и подготовка консолидированного перечня документов, применяемых при проведении государственного контроля (надзора) за соблюдением требований технических регламентов Евразийского экономического союза (Таможенного союза)</w:t>
            </w:r>
          </w:p>
        </w:tc>
        <w:tc>
          <w:tcPr>
            <w:tcW w:w="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Депатаменту технического регулирования и аккредитации (5 НИР)</w:t>
            </w:r>
          </w:p>
        </w:tc>
        <w:tc>
          <w:tcPr>
            <w:tcW w:w="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таможенной инфраструктуры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 НИР «Разработка научно-методических подходов и методических рекомендаций по реализации технологий автоматической регистрации деклараций на товары и автоматического выпуска товаров»</w:t>
            </w:r>
          </w:p>
        </w:tc>
        <w:tc>
          <w:tcPr>
            <w:tcW w:w="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Департаменту таможенной инфраструктуры (1 НИР)</w:t>
            </w:r>
          </w:p>
        </w:tc>
        <w:tc>
          <w:tcPr>
            <w:tcW w:w="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энергетики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 НИР «Разработка программы формирования общего электроэнергетического рынка Евразийского экономического союза»</w:t>
            </w:r>
          </w:p>
        </w:tc>
        <w:tc>
          <w:tcPr>
            <w:tcW w:w="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 2015 г. – июнь 2016 г.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 НИР «Разработка концепции формирования общего рынка газа Евразийского экономического союза»</w:t>
            </w:r>
          </w:p>
        </w:tc>
        <w:tc>
          <w:tcPr>
            <w:tcW w:w="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 – 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г.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 НИР «Разработка концепции формирования общих рынков нефти и нефтепродуктов Евразийского экономического союза»</w:t>
            </w:r>
          </w:p>
        </w:tc>
        <w:tc>
          <w:tcPr>
            <w:tcW w:w="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 – декабрь 2015 г.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Департаменту энергетики (3 НИР)</w:t>
            </w:r>
          </w:p>
        </w:tc>
        <w:tc>
          <w:tcPr>
            <w:tcW w:w="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антимонопольного регулирования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 НИР «Исследование состояния конкуренции на трансграничном рынке нефтепродуктов государств – членов Евразийского экономического союза, дальнейшие тенденции и прогнозы развития трансграничного товарного рынка государств – членов Евразийского экономического союза»</w:t>
            </w:r>
          </w:p>
        </w:tc>
        <w:tc>
          <w:tcPr>
            <w:tcW w:w="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 НИР «Оценка перспектив внедрения и развития динамического ценообразования по пассажирским перевозкам на рынках Евразийского экономического союза»</w:t>
            </w:r>
          </w:p>
        </w:tc>
        <w:tc>
          <w:tcPr>
            <w:tcW w:w="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 НИР «Исследование состояния конкуренции на трансграничном товарном рынке цемента государств – членов Евразийского экономического союза, дальнейшие тенденции и прогнозы развития трансграничного товарного рынка цемента государств – членов Евразийского экономического союза»</w:t>
            </w:r>
          </w:p>
        </w:tc>
        <w:tc>
          <w:tcPr>
            <w:tcW w:w="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 НИР «Исследование состояния конкуренции на трансграничных рынках оптовой реализации новых автомобилей и запасных частей на территории государств – членов Евразийского экономического союза, дальнейшие тенденции и прогнозы развития трансграничных рынков автомобильного сектора в Евразийском экономическом союзе»</w:t>
            </w:r>
          </w:p>
        </w:tc>
        <w:tc>
          <w:tcPr>
            <w:tcW w:w="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 НИР «Исследование состояния конкуренции на трансграничном товарном рынке техники, применяемой в горнорудной промышленности государств – членов Евразийского экономического союза, дальнейшие тенденции и прогнозы развития трансграничного товарного рынка техники, применяемой в горнорудной промышленности государств – членов Евразийского экономического союза»</w:t>
            </w:r>
          </w:p>
        </w:tc>
        <w:tc>
          <w:tcPr>
            <w:tcW w:w="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 НИР «Исследование состояния конкуренции на трансграничном товарном рынке энергетического угля государств – членов Евразийского экономического союза, дальнейшие тенденции и прогнозы развития трансграничного товарного рынка энергетического угля государств – членов Евразийского экономического союза»</w:t>
            </w:r>
          </w:p>
        </w:tc>
        <w:tc>
          <w:tcPr>
            <w:tcW w:w="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 НИР «Исследование состояния конкуренции на трансграничном товарном рынке глинозема и алюминия государств – членов Евразийского экономического союза, дальнейшие тенденции и прогнозы развития трансграничного товарного рынка глинозема и алюминия государств – членов Евразийского экономического союза»</w:t>
            </w:r>
          </w:p>
        </w:tc>
        <w:tc>
          <w:tcPr>
            <w:tcW w:w="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 НИР «Исследование состояния конкуренции на трансграничном товарном рынке руд и концентратов металлов государств – членов Евразийского экономического союза, дальнейшие тенденции и прогнозы развития трансграничного товарного рынка руд и концентратов металлов государств – членов Евразийского экономического союза»</w:t>
            </w:r>
          </w:p>
        </w:tc>
        <w:tc>
          <w:tcPr>
            <w:tcW w:w="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– 2016 годы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 НИР «Оценка состояния и перспектив развития конкуренции на рынке предоставления грузовых вагонов, а также других связанных с ними услуг»</w:t>
            </w:r>
          </w:p>
        </w:tc>
        <w:tc>
          <w:tcPr>
            <w:tcW w:w="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Департаменту антимонопольного регулирования (9 НИР)</w:t>
            </w:r>
          </w:p>
        </w:tc>
        <w:tc>
          <w:tcPr>
            <w:tcW w:w="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конкурентной политики и политики в области государственных закупок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НИР «Разработка методических рекомендаций по анализу рынков лекарственных средств»</w:t>
            </w:r>
          </w:p>
        </w:tc>
        <w:tc>
          <w:tcPr>
            <w:tcW w:w="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 НИР «Анализ мирового опыта экономических объединений государств по регулированию и унификации механизмов государственных (муниципальных) закупок, исследование перспектив и экономических последствий от предоставления национального режима»</w:t>
            </w:r>
          </w:p>
        </w:tc>
        <w:tc>
          <w:tcPr>
            <w:tcW w:w="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 НИР «Комплексный анализ мирового опыта информационного обеспечения государственных (муниципальных) закупок, в том числе в государствах – членах Евразийского экономического союза. Разработка предложений по совершенствованию системы информационного обеспечения государственных (муниципальных) закупок»</w:t>
            </w:r>
          </w:p>
        </w:tc>
        <w:tc>
          <w:tcPr>
            <w:tcW w:w="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Департаменту конкурентной политики и политики в области государственных закупок (3 НИР)</w:t>
            </w:r>
          </w:p>
        </w:tc>
        <w:tc>
          <w:tcPr>
            <w:tcW w:w="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финансовой политики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НИР «Единый глоссарий финансового рынка ЕАЭС»</w:t>
            </w:r>
          </w:p>
        </w:tc>
        <w:tc>
          <w:tcPr>
            <w:tcW w:w="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– 2016 годы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НИР «Взаимное признание выпусков ценных бумаг и других финансовых инструментов в странах ЕАЭС»</w:t>
            </w:r>
          </w:p>
        </w:tc>
        <w:tc>
          <w:tcPr>
            <w:tcW w:w="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– 2016 годы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НИР «Объединенная система раскрытия информации на финансовых рынках ЕАЭС, в том числе унификация требований к ее форматам и каналам передачи»</w:t>
            </w:r>
          </w:p>
        </w:tc>
        <w:tc>
          <w:tcPr>
            <w:tcW w:w="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– 2016 годы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НИР «Формирование общей перестраховочной емкости на пространстве ЕАЭС»</w:t>
            </w:r>
          </w:p>
        </w:tc>
        <w:tc>
          <w:tcPr>
            <w:tcW w:w="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– 2016 годы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НИР «Формирование денежно-кредитных и валютных механизмов обеспечения финансовой стабильности и экономического роста с учетом перспектив развития интеграции ЕАЭС»</w:t>
            </w:r>
          </w:p>
        </w:tc>
        <w:tc>
          <w:tcPr>
            <w:tcW w:w="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– 2016 годы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НИР «Формирование института независимых, надгосударственных рейтинговых агентств ЕАЭС»</w:t>
            </w:r>
          </w:p>
        </w:tc>
        <w:tc>
          <w:tcPr>
            <w:tcW w:w="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– 2016 годы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Департаменту финансовой политики (6 НИР)</w:t>
            </w:r>
          </w:p>
        </w:tc>
        <w:tc>
          <w:tcPr>
            <w:tcW w:w="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вновь начинаемым работам (53 НИР)</w:t>
            </w:r>
          </w:p>
        </w:tc>
        <w:tc>
          <w:tcPr>
            <w:tcW w:w="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Евразийской экономической комиссии (62 НИР)</w:t>
            </w:r>
          </w:p>
        </w:tc>
        <w:tc>
          <w:tcPr>
            <w:tcW w:w="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