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9bc9" w14:textId="8529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октября 2015 года № 119. Утратил силу распоряжением Коллегии Евразийской экономической комиссии от 29 августа 2017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интеллектуальной собственности,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257,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0"/>
        <w:gridCol w:w="1884"/>
        <w:gridCol w:w="908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Абылгазиев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Кыдыралиевич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по борьбе с экономическими преступлениями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Нуржамал Сатаровна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 Беккелдиевна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Айдай Эркиновна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Мысырович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Оперативного управления Государственной службы по борьбе с экономическими преступлениями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Осмонкулович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таможенного оформления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Талапбекович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Государственной таможенной службы при Правительстве 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3"/>
        <w:gridCol w:w="2298"/>
        <w:gridCol w:w="837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</w:tc>
      </w:tr>
      <w:tr>
        <w:trPr>
          <w:trHeight w:val="30" w:hRule="atLeast"/>
        </w:trPr>
        <w:tc>
          <w:tcPr>
            <w:tcW w:w="1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социального развития и инноваций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Ульянович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культуры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62"/>
        <w:gridCol w:w="2921"/>
        <w:gridCol w:w="7317"/>
      </w:tblGrid>
      <w:tr>
        <w:trPr>
          <w:trHeight w:val="30" w:hRule="atLeast"/>
        </w:trPr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Петрович</w:t>
            </w:r>
          </w:p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Кирий Л.Л.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Коллегии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экономической</w:t>
      </w:r>
      <w:r>
        <w:rPr>
          <w:rFonts w:ascii="Times New Roman"/>
          <w:b w:val="false"/>
          <w:i/>
          <w:color w:val="000000"/>
          <w:sz w:val="28"/>
        </w:rPr>
        <w:t xml:space="preserve"> комиссии                     Т.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