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c5bd" w14:textId="3e0c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временно ввозимых с полным условным освобождением от уплаты таможенных пошлин,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2015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Таможенного кодекса Таможенного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временно ввозимых с полным условным освобождением от уплаты таможенных пошлин, налогов, утвержденный Решением Комиссии Таможенного союза от 18 июня 2010 г. № 331, дополнить пунктом 36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Морские паромы, классифицируемые кодом 8901 10 100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ТН ВЭД ЕАЭС, находящиеся в собственности иностранных лиц, зафрахтованные лицами государств – членов Евразийского экономического союза по договору тайм-чартера или бербоут-чартера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перевозок грузов и пассажиров на линиях порт Кавказ – порт Керчь, порт Новороссийск – порт Феодосия, порт Геленджик – порт Керчь, порт Темрюк – порт Керчь, порт Новороссийск – порт Керчь, порт Новороссийск – порт Севастополь, помещаемые под таможенную процедуру временного ввоза (допуска) по 31 декабря 2017 г. включительно, на срок их временного ввоза.".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