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a02c5" w14:textId="4ca0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Евразийского межправительственного совета "Об отчете о зачислении и распределении сумм ввозных таможенных пошлин между бюджетами Республики Беларусь, Республики Казахстан и Российской Федерации 2014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апреля 2015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подпункта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приняв к сведению информацию Коллегии Евразийской экономической комиссии о зачислении и распределении сумм ввозных таможенных пошлин между бюджетами Республики Беларусь, Республики Казахстан и Российской Федерации в 2014 году, Совет Евразийской экономический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 решения Евразийского межправительственного совета «Об отчете о зачислении и распределении сумм ввозных таможенных пошлин между бюджетами Республики Беларусь, Республики Казахстан и Российской Федерации в 2014 году» (прилагается) и внести его для рассмотрения Евразийским межправительственным советом.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00"/>
        <w:gridCol w:w="3367"/>
        <w:gridCol w:w="3367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 </w:t>
      </w:r>
      <w:r>
        <w:rPr>
          <w:rFonts w:ascii="Times New Roman"/>
          <w:b/>
          <w:i w:val="false"/>
          <w:color w:val="000000"/>
          <w:sz w:val="28"/>
        </w:rPr>
        <w:t>РЕШЕНИЕ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52"/>
        <w:gridCol w:w="3106"/>
        <w:gridCol w:w="5642"/>
      </w:tblGrid>
      <w:tr>
        <w:trPr>
          <w:trHeight w:val="30" w:hRule="atLeast"/>
        </w:trPr>
        <w:tc>
          <w:tcPr>
            <w:tcW w:w="5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 » 20 г.</w:t>
            </w:r>
          </w:p>
        </w:tc>
        <w:tc>
          <w:tcPr>
            <w:tcW w:w="3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56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 отчете о зачислении и распределении сумм ввозных таможенных</w:t>
      </w:r>
      <w:r>
        <w:br/>
      </w:r>
      <w:r>
        <w:rPr>
          <w:rFonts w:ascii="Times New Roman"/>
          <w:b/>
          <w:i w:val="false"/>
          <w:color w:val="000000"/>
        </w:rPr>
        <w:t>
пошлин между бюджетами Республики Беларусь,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Российской Федерации в 2014 году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зачисления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подпункта 4 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года), приняв к сведению информацию Евразийской экономической комиссии о зачислении и распределении сумм ввозных таможенных пошлин между бюджетами Республики Беларусь, Республики Казахстан и Российской Федерации в 2014 году, Евразийский межправительственный совет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Коллегии Евразийской экономической комиссии осуществлять мониторинг реализации Протокола о порядке зачисления и распределения сумм ввозных таможенных пошлин (иных пошлин, налогов и сборов, имеющих эквивалентное действие), их перечисления в доход бюджетов государств-членов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/>
          <w:i w:val="false"/>
          <w:color w:val="000000"/>
          <w:sz w:val="28"/>
        </w:rPr>
        <w:t xml:space="preserve"> Члены Евразийского межправительственного совета: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28"/>
        <w:gridCol w:w="3543"/>
        <w:gridCol w:w="3585"/>
        <w:gridCol w:w="3544"/>
      </w:tblGrid>
      <w:tr>
        <w:trPr>
          <w:trHeight w:val="30" w:hRule="atLeast"/>
        </w:trPr>
        <w:tc>
          <w:tcPr>
            <w:tcW w:w="3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