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a016" w14:textId="5caa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дальнейшей работы по совершенствованию таможенного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февраля 2015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приняв к сведению информацию Коллегии Евразийской экономической комиссии о результатах работы рабочей группы по совершенствованию таможенного законодательства, созданной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9 октября 2013 г. № 61 (далее – рабочая группа), о ходе подготовки проекта Таможенного кодекса Евразийского экономического союза и о проблемных вопросах и разногласиях, возникших при подготовке проекта Таможенного кодекса Евразийского экономического союза,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Рабочей группе включить в проект 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положения, предусмотренные следующими проектами международных договоров: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Протокола о внесении изменений и дополнений в Договор о Таможенном кодексе таможенного союза от 27 ноября 2009 года, направленный на урегулирование проблем, связанных с переработкой определенных категорий товаров на таможенной территории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Протокола о внесении изменений и дополнений в Договор о Таможенном кодексе таможенного союза от 27 ноября 2009 года, направленный на урегулирование вопросов перемещения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линиям электропередачи и трубопроводным транспортом через таможенную границу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Соглашения о некоторых вопросах перемещения товаров по линиям электропередачи и трубопроводным транспортом через таможенную границу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Работу над указанными проектами международных договоров прекратить.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