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c4d9" w14:textId="07dc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международного договора, связанного с присоединением Республики Казахстан к Всемирной торговой организации, и проекте решения Высшего Евразийского экономического совета "О некоторых вопросах, связанных с присоединением Республики Казахстан к Всемирной торговой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октября 2015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отдельных вопросов, связанных с присоединением Республики Казахстан к Всемирной торговой организации,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некоторых вопросах ввоза и обращения товаров на таможенной территории Евразийского экономического союза и проект решения Высшего Евразийского экономического совета «О некоторых вопросах, связанных с присоединением Республики Казахстан к Всемирной торговой организации»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указанные в пункте 1 настоящего Решения проекты документов для подписания на очередном заседании Высшего Евразийского экономического совета 16 октября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Диль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Проект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некоторых вопросах ввоза и обращения товаров на</w:t>
      </w:r>
      <w:r>
        <w:br/>
      </w:r>
      <w:r>
        <w:rPr>
          <w:rFonts w:ascii="Times New Roman"/>
          <w:b/>
          <w:i w:val="false"/>
          <w:color w:val="000000"/>
        </w:rPr>
        <w:t>
таможенной территории Евразийского экономического союза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– члены Евразийского экономического союза, далее именуемые государствами-членами,руководствуясь положениями Договора о Евразийском экономическом союзе от 29 мая 2014 года (далее – Договор), включая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Договору, и Договора о функционировании Таможенного союза в рамках многосторонней торговой системы от 19 мая 2011 года,принимая во внимание Протокол о присоединении Республики Казахстан к Марракешскому соглашению об учреждении Всемирной торговой организации от 15 апреля 1994 г., подписанный 27 июля 2015 г., согласились о нижеследующем: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определяет особенности регулирования ввоза и обращения отдельных видов товаров на таможенной территории Евразийского экономического союза в связи с присоединением Республики Казахстан к Всемирной торговой организации.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Протокола используются понятия, которые означают следующее:«перечень» – перечень товаров, ввозимых на территорию Республики Казахстан из третьих стран, к которым применяются пониженные ставки пошлин, а также размеров таких ставок;«пониженная ставка пошлины» – ставка ввозной таможенной пошлины, более низкая по сравнению с действующей ставкой ввозной таможенной пошлины Единого таможенного тарифа Евразийского экономического союза (далее – ЕТТ ЕАЭС), устанавливаемая на максимальном уровне ставки, предусмотренном обязательствами Республики Казахстан во Всемирной торговой организации.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Пониженные ставки пошлин применяются при ввозе товаров на территорию Республики Казахстан из третьих стран и их помещении под таможенные процедуры,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союза, в соответствии с перечнем, утверждаемым Евразийской экономической комиссией (далее – Комиссия), с учетом условий, предусмотренных параграфом 307 Доклада Рабочей группы о присоединении Республики Казахстан к Всемирной торговой организации в качестве условия присоединения Республики Казахстан к Всемирной торговой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Ведение перечня, включая его актуализацию и приведение в соответствие с единой Товарной номенклатурой внешнеэкономической деятельности Евразийского экономического союза (далее – ТН ВЭД ЕАЭС), осуществляется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Товары, включенные в перечень, ввезенные на территорию Республики Казахстан с территорий третьих стран с уплатой ввозных таможенных пошлин по ставкам, предусмотренным перечнем, и помещенные под таможенную процедуру выпуска для внутреннего потребления, являются условно выпущенными товарами в соответствии с Таможенным кодексом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 Казахстан обеспечивает принятие необходимых мер по недопущению вывоза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на территорию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ввозе товаров, включенных в перечень, на территорию Республики Казахстан с территорий третьих стран, ввозные таможенные пошлины могут быть уплачены исходя из ставок ввозных таможенных пошлин ЕТТ ЕАЭС. В этом случае соответствующий товар приобретает статус товара Евразийского экономического союза в соответствии с Таможенным кодексом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 Казахстан в соответствии с национальным законодательством предоставляет право запрашивать и получать у компетентных органов информацию об уплате таможенной пошлины, необходимую для перемещения товаров, включенных в перечень, с территории Республики Казахстан на территории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Декларант, иное лицо, обладающее правом владения соответствующими товарами, перевозчик товаров, включенных в перечень и перемещаемых с территории Республики Казахстан на территории других государств-членов, обязаны обеспечить соблюдение требований по перемещению таких товаров, установленных настоящим Протоколом и в соответствии с ним, и несут ответственность за их нарушение в соответствии с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целях мониторинга и контроля оборота товаров, включенных в перечень, таможенные органы государств-членов с 1 декабря 2016 г. в режиме реального времени осуществляют обмен в электронном виде данными и сведениями из таможенных деклараций о ввозе и помещении под таможенные процедуры на территории Республики Казахстан таких товаров в соответствии с составом сведений,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об организации обмена информацией для реализации аналитических и контрольных функций таможенных органов государств – членов Таможенного союза от 19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настоящего Протокола по 1 декабря 2016 г. указанный обмен данными и сведениями осуществляется 1 раз в 2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 Казахстан обеспечивает прослеживаемость товаров, включенных в перечень, в части указания номеров таможенных деклараций и порядковых номеров товаров по таможенной декларации при их обращении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 Казахстан создает систему учета товаров, включенных в перечень, вывозимых в другие государства-члены (далее – система учета). Система учета должна предусматривать соотнесение сведений о товарах, включенных в перечень и вывозимых в другие государства-члены, с информацией о товарах, в отношении которых ввозные таможенные пошлины уплачены по ставкам ЕТТ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учета должна предусматривать формирование и регистрацию в государственной базе данных Республики Казахстан товаросопроводительного документа, содержащего сведения о товарах, их количестве, сведения,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сведения об уплате ввозных таможенных пошлин по ставке ЕТТ ЕАЭС. Наличие такого документа, зарегистрированного в системе учета, является условием вывоза соответствующих товаров в другие государства-члены.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такого документа является основанием для перевозчика для отказа в принятии к перевозке соответствующих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содержащаяся в системе учета, передается уполномоченным органом Республики Казахстан в уполномоченные органы других государств-членов. Уполномоченные органы государств-членов разрабатывают и утверждают порядок и технические условия передачи информации, содержащейся в системе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целях контроля правомерности перемещения товаров государства-члены в соответствии со своим законодательством вправе осуществлять учет товаров при их перемещении в рамках взаимной трансграничной торговли государств-членов, устанавливать требование о наличии документа, указанного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отношении товаров, включенных в перечень, в числе обязательных товаросопроводительных документов, наличие которых предусматривается в рамках функционирования национальных систем учета взаимной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Государства-члены устанавливают в своем законодательстве ответственность за неисполнение или ненадлежащее исполнение требований, установленных настоящим Протоколом и в соответствии с ним.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Ввезенный на территорию Республики Казахстан из третьих стран с применением пониженных ставок ввозных таможенных пошлин сахар-сырец субпозиций 1701 12 - 1701 91 ТН ВЭД ЕАЭС, а также сахар белый, произведенный из такого сахара-сырца, не подлежат вывозу на территории других государств-членов. Республика Казахстан обеспечит принятие необходимых мер контроля обращения сахара-сырца и произведенного из него сахара белого, а также на ежегодной основе представление в Комиссию балансов производства и потребления сахара в Республике Казахстан на предстоящий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 Казахстан с даты начала применения пониженных ставок пошлин в отношении товаров, указанных в перечне, обеспечивает применение нормативных правовых актов, регулирующих правила ввоза, оптовой и розничной реализации и маркировки лекарственных средств, изделий медицинского назначения и медицинской техники, исключающие возможность вывоза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Протокола, с территории Республики Казахстан на территории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 зависимости от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Протокола автомобили легковые и прочие моторные транспортные средства, классифицируемые в товарных позициях 8703, 8704 21 и 8704 31 ТН ВЭД ЕАЭС, моторные транспортные средства для перевозки не более 12 человек, включая водителя, классифицируемые в товарной позиции 8702 ТН ВЭД ЕАЭС, выпущенные в обращение на территории Республики Казахстан с применением пониженных ставок ввозных таможенных пошлин, могут временно ввозиться на территории других государств-членов лицами (гражданами Республики Казахстан или иными лицами), постоянно проживающими в Республике Казахстан, и в случае, если такие автомобили легковые и прочие моторные транспортные средства зарегистрированы на территории Республики Казахстан на указанных лиц на основании документов, содержащих сведения, позволяющие идентифицировать транспортные средства, с отметкой о выпуске в обращение с применением пониженных ставок ввозных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Товары, подлежащие ветеринарному контролю (надзору), ввезенные на территорию Республики Казахстан из третьих стран по требованиям, отличающимся от требований нормативных актов в сфере ветеринарно-санитарных мер, входящих в право Евразийского экономического союза, и произведенная из них продукция, не могут перемещаться на территории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этой цели Республика Казахстан обеспечивает принятие соответствующих национальных правовых актов и введение одобренной всеми другими государствами-членами системы обеспечения прослеживаемости подлежащих ветеринарному контролю (надзору) товаров, в отношении которых Республикой Казахстан применяются требования, отличающиеся от требований нормативных актов в сфере ветеринарно-санитарных мер, входящих в право Евразийского экономического союза, и произведенной из них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из Республики Казахстан в другие государства-члены подлежащих ветеринарному контролю (надзору) товаров, в отношении которых Республикой Казахстан применяются требования, отличающиеся от требований нормативных актов в сфере ветеринарно-санитарных мер, входящих в право Евразийского экономического союза, и произведенной из них продукции, данные по прослеживаемости происхождения этих товаров и произведенной из них продукции должны передаваться в соответствующую национальную систему государства-члена, на территорию которого перемещается данная партия товара. Ввоз вышеуказанных товаров без передачи данных по их прослеживаемости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нарушителям этих требований будут применяться соответствующие меры ответственности, предусмотренные законодательством государств-членов.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Споры, связанные с толкованием и (или) применением настоящего Протокола, разрешаются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</w:t>
      </w:r>
      <w:r>
        <w:rPr>
          <w:rFonts w:ascii="Times New Roman"/>
          <w:b w:val="false"/>
          <w:i w:val="false"/>
          <w:color w:val="0066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государств-членов в настоящий Протокол могут быть внесены изменения, которые оформляются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Протокол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_____________ «_____» _____________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52"/>
        <w:gridCol w:w="3106"/>
        <w:gridCol w:w="5642"/>
      </w:tblGrid>
      <w:tr>
        <w:trPr>
          <w:trHeight w:val="30" w:hRule="atLeast"/>
        </w:trPr>
        <w:tc>
          <w:tcPr>
            <w:tcW w:w="5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   »        2015 г.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г. 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некоторых вопросах, связанных с присоединением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к Всемирной торговой организации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статьи 1 и статьей 2 Договора о функционировании Таможенного союза в рамках многосторонней торговой системы от 19 мая 2011 года, применяемого в соответствии с Протоколом о функционировании Евразийского экономического союза в рамках многосторонней торговой системы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с учетом пункта 3 Протокола о присоединении Республики Казахстан к Марракешскому соглашению об учреждении Всемирной торговой организации от 15 апреля 1994 г., подписанного 27 июля 2015 г.,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дополнить пунктом 132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«132. Утверждение перечня товаров, в отношении которых государством-членом в соответствии с обязательствами, принятыми в качестве условия его присоединения к Всемирной торговой организации после вступления в силу Договора о Евразийском экономическом союзе,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перечень товаров, в отношении которых Республикой Казахстан в соответствии с условиями, предусмотренными параграфом 307 Доклада Рабочей группы о присоединении Республики Казахстан к Всемирной торговой организации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(далее – перечень), а также осуществлять ведение перечня, включая его актуализацию и приведение в соответствие с единой Товарной номенклатурой внешнеэкономической деятельности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правительствами государств – членов Евразийского экономического союза (далее – государства-члены) до 31 марта 2016 г. проработать вопрос о целесообразности внесения изменений в Единый таможенный тариф Евразийского экономического союза (далее – ЕТТ ЕАЭС) в целях установления в отношении отдельных категорий товаров ставок ввозных таможенных пошлин с учетом обязательств Республики Казахстан, принятых в качестве условия присоединения к Всемирной торговой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Республике Казахстан обеспечить использование товаров, ввезенных на территорию Республики Казахстан с территорий третьих стран и помещенных под таможенную процедуру выпуска для внутреннего потребления с уплатой ввозных таможенных пошлин по ставкам согласно перечню, только в пределах своей территории и принять меры по недопущению вывоза таких товаров на территории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государств-членов совместно с Евразийской экономической комиссией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выработку в I квартале 2016 г. в рамках взаимодействия таможенных служб согласованных экономически обоснованных стоимостных индикаторов риска и мер по минимизации риска, а также формирование на их основе профилей риска в отношении товаров, включенных в приложение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сформированных в соответствии с абзацем вторым настоящего пункта профилей риска при практическом проведении таможенного контроля таможенной стоимости товаров с 1 апреля 2016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практики таможенного декларирования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отношении которых будут применяться сформированные в соответствии с абзацем вторым настоящего пункта профили риска,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представление по результатам указанного мониторинга ежеквартально отчетов для Совета Евразийской экономической комиссии и раз в полгода отчетов для Евразийского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с учетом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10 октября 2014 г. № 88 «О разработке системы маркировки отдельных видов продукции легкой промышленности на территориях государств – членов Таможенного союза и Единого экономического пространства» в IV квартале 2016 г. предложений по введению механизмов маркировки в отношении отдельных товаров легкой промышленности и бытовой техники, включенных в перечень;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на заседание Высшего Евразийского экономического совета в декабре 2015 г. предложений по уточнению нормативов распределения ввозных таможенных пошлин, исходя из предложений Республики Армения в отношении единого подхода к учету применяемых государствами-членами изъятий из ЕТТ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предложений по уточнению перечня и сроков изъятий из ЕТТ ЕАЭС по отдельным экономически обоснованным позициям, применяемых Кыргызской Республикой и Республикой Армения, с учетом позиций Кыргызской Республики и Республики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Правительствам государств-членов провести необходимую работу, имея в виду завершение внутригосударственных процедур, необходимых для вступления в силу протокола «О некоторых вопросах ввоза и обращения товаров на таможенной территории Евразийского экономического союза» до 15 декабря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 даты его официального опубликования.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6"/>
        <w:gridCol w:w="2735"/>
        <w:gridCol w:w="2735"/>
        <w:gridCol w:w="2952"/>
        <w:gridCol w:w="2692"/>
      </w:tblGrid>
      <w:tr>
        <w:trPr>
          <w:trHeight w:val="675" w:hRule="atLeast"/>
        </w:trPr>
        <w:tc>
          <w:tcPr>
            <w:tcW w:w="28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Высшего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2015 г. №          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ПЕРЕЧЕНЬ товарных позиций, по которым в отношении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включенных в Перечень, проводится работа по выработке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согласованных экономически обоснованных индикаторов риска и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минимизации риска, а также формирование на их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профилей риска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1924"/>
      </w:tblGrid>
      <w:tr>
        <w:trPr>
          <w:trHeight w:val="94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94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6107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Кальсоны, трусы, ночные сорочки, пижамы, купальные халаты, домашние халаты и аналогичные изделия трикотажные машинного или ручного вязания, мужские или для мальчиков</w:t>
            </w:r>
          </w:p>
        </w:tc>
      </w:tr>
      <w:tr>
        <w:trPr>
          <w:trHeight w:val="126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6108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женские или для девочек</w:t>
            </w:r>
          </w:p>
        </w:tc>
      </w:tr>
      <w:tr>
        <w:trPr>
          <w:trHeight w:val="69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6110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Свитеры, пуловеры, кардиганы, жилеты и аналогичные изделия трикотажные машинного или ручного вязания</w:t>
            </w:r>
          </w:p>
        </w:tc>
      </w:tr>
      <w:tr>
        <w:trPr>
          <w:trHeight w:val="6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6112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 спортивные, лыжные и купальные трикотажные машинного или ручного вязания</w:t>
            </w:r>
          </w:p>
        </w:tc>
      </w:tr>
      <w:tr>
        <w:trPr>
          <w:trHeight w:val="6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6114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прочие трикотажные машинного или ручного вязания</w:t>
            </w:r>
          </w:p>
        </w:tc>
      </w:tr>
      <w:tr>
        <w:trPr>
          <w:trHeight w:val="157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6115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Колготы, чулки, гольфы, носки и подследники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</w:t>
            </w:r>
          </w:p>
        </w:tc>
      </w:tr>
      <w:tr>
        <w:trPr>
          <w:trHeight w:val="94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6117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      </w:r>
          </w:p>
        </w:tc>
      </w:tr>
      <w:tr>
        <w:trPr>
          <w:trHeight w:val="94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6201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</w:tr>
      <w:tr>
        <w:trPr>
          <w:trHeight w:val="94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6202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</w:tr>
      <w:tr>
        <w:trPr>
          <w:trHeight w:val="94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6203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Костюмы, комплекты, пиджаки, блайзеры, брюки, комбинезоны с нагрудниками и лямками, бриджи и шорты (кроме купальных) мужские или для мальчиков</w:t>
            </w:r>
          </w:p>
        </w:tc>
      </w:tr>
      <w:tr>
        <w:trPr>
          <w:trHeight w:val="102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6204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>
        <w:trPr>
          <w:trHeight w:val="36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6205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Рубашки мужские или для мальчиков</w:t>
            </w:r>
          </w:p>
        </w:tc>
      </w:tr>
      <w:tr>
        <w:trPr>
          <w:trHeight w:val="120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6208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 и нательные фуфайки прочие, комбинации, нижние юбки, трусы, панталоны, ночные сорочки, пижамы, пеньюары, купальные халаты, домашние халаты и аналогичные изделия женские или для девочек</w:t>
            </w:r>
          </w:p>
        </w:tc>
      </w:tr>
      <w:tr>
        <w:trPr>
          <w:trHeight w:val="94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6212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Бюстгальтеры, пояса, корсеты, подтяжки, подвязки и аналогичные изделия и их части трикотажные машинного или ручного вязания или нетрикотажные</w:t>
            </w:r>
          </w:p>
        </w:tc>
      </w:tr>
      <w:tr>
        <w:trPr>
          <w:trHeight w:val="31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6213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Платки</w:t>
            </w:r>
          </w:p>
        </w:tc>
      </w:tr>
      <w:tr>
        <w:trPr>
          <w:trHeight w:val="37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6214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Шали, шарфы, кашне, мантильи, вуали и аналогичные изделия</w:t>
            </w:r>
          </w:p>
        </w:tc>
      </w:tr>
      <w:tr>
        <w:trPr>
          <w:trHeight w:val="31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6215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Галстуки, галстуки-бабочки и шейные платки</w:t>
            </w:r>
          </w:p>
        </w:tc>
      </w:tr>
      <w:tr>
        <w:trPr>
          <w:trHeight w:val="31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6302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постельное, столовое, туалетное и кухонное</w:t>
            </w:r>
          </w:p>
        </w:tc>
      </w:tr>
      <w:tr>
        <w:trPr>
          <w:trHeight w:val="46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6306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Брезенты, навесы, тенты; палатки; паруса для лодок, досок для виндсерфинга или сухопутных транспортных средств; снаряжение для кемпинга</w:t>
            </w:r>
          </w:p>
        </w:tc>
      </w:tr>
      <w:tr>
        <w:trPr>
          <w:trHeight w:val="6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6403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</w:tr>
      <w:tr>
        <w:trPr>
          <w:trHeight w:val="6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6404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 подошвой из резины, пластмассы, натуральной или композиционной кожи и с верхом из текстильных материалов</w:t>
            </w:r>
          </w:p>
        </w:tc>
      </w:tr>
      <w:tr>
        <w:trPr>
          <w:trHeight w:val="189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6505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отделки; сетки для волос из любого материала, с подкладкой или без подкладки или с отделкой или без отделки</w:t>
            </w:r>
          </w:p>
        </w:tc>
      </w:tr>
      <w:tr>
        <w:trPr>
          <w:trHeight w:val="228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8516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водонагреватели проточные или накопительные (емкостные),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8545</w:t>
            </w:r>
          </w:p>
        </w:tc>
      </w:tr>
      <w:tr>
        <w:trPr>
          <w:trHeight w:val="465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8528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