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d888" w14:textId="538d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14 октября 2015 года № 59.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вступило в силу 11.01.2016 -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и </w:t>
      </w:r>
      <w:r>
        <w:rPr>
          <w:rFonts w:ascii="Times New Roman"/>
          <w:b w:val="false"/>
          <w:i w:val="false"/>
          <w:color w:val="000000"/>
          <w:sz w:val="28"/>
        </w:rPr>
        <w:t>статьей 2</w:t>
      </w:r>
      <w:r>
        <w:rPr>
          <w:rFonts w:ascii="Times New Roman"/>
          <w:b w:val="false"/>
          <w:i w:val="false"/>
          <w:color w:val="000000"/>
          <w:sz w:val="28"/>
        </w:rPr>
        <w:t xml:space="preserve"> Договора о функционировании Таможенного союза в рамках многосторонней торговой системы от 19 мая 2011 года, применяемого в соответствии с </w:t>
      </w:r>
      <w:r>
        <w:rPr>
          <w:rFonts w:ascii="Times New Roman"/>
          <w:b w:val="false"/>
          <w:i w:val="false"/>
          <w:color w:val="000000"/>
          <w:sz w:val="28"/>
        </w:rPr>
        <w:t xml:space="preserve">Протоколом </w:t>
      </w:r>
      <w:r>
        <w:rPr>
          <w:rFonts w:ascii="Times New Roman"/>
          <w:b w:val="false"/>
          <w:i w:val="false"/>
          <w:color w:val="000000"/>
          <w:sz w:val="28"/>
        </w:rPr>
        <w:t>о функционировании Евразийского экономического союза в рамках многосторонней торговой системы (</w:t>
      </w:r>
      <w:r>
        <w:rPr>
          <w:rFonts w:ascii="Times New Roman"/>
          <w:b w:val="false"/>
          <w:i w:val="false"/>
          <w:color w:val="000000"/>
          <w:sz w:val="28"/>
        </w:rPr>
        <w:t>приложение № 31</w:t>
      </w:r>
      <w:r>
        <w:rPr>
          <w:rFonts w:ascii="Times New Roman"/>
          <w:b w:val="false"/>
          <w:i w:val="false"/>
          <w:color w:val="000000"/>
          <w:sz w:val="28"/>
        </w:rPr>
        <w:t xml:space="preserve"> к Договору о Евразийском экономическом союзе от 29 мая 2014 года), и с учетом пункта 3 Протокола от 27 июля 2015 года о присоединении Республики Казахстан к Марракешскому соглашению об учреждении Всемирной торговой организации от 15 апреля 1994 года,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1. Утвердить прилагаемый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Совета Евразийской экономической комиссии </w:t>
      </w:r>
    </w:p>
    <w:p>
      <w:pPr>
        <w:spacing w:after="0"/>
        <w:ind w:left="0"/>
        <w:jc w:val="both"/>
      </w:pPr>
      <w:r>
        <w:rPr>
          <w:rFonts w:ascii="Times New Roman"/>
          <w:b w:val="false"/>
          <w:i w:val="false"/>
          <w:color w:val="000000"/>
          <w:sz w:val="28"/>
        </w:rPr>
        <w:t>
      от 16 июля 2012 г. № 55 "О применении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Совета Евразийской экономической комиссии от 23 ноября 2012 г. № 92 "О внесении изменения в перечень товаров и ставок, в отношении которых Республикой Беларусь и Республикой Казахстан применяются ставки ввозных таможенных пошлин, отличные от ставок Единого таможенного тарифа Таможенного союза, утвержденный Решением Совета Евразийской экономической комиссии от 16 июля 2012 г. № 55";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изменений, вносимых в отдельные решения Комиссии Таможенного союза и Совета Евразийской экономической комиссии(приложение к Решению Совета Евразийской экономической комиссии от 2 июля 2013 г. № 43 "О внесении изменений в отдельные решения Комиссии Таможенного союза и Совета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Решения Коллегии Евразийской экономической комиссии от 3 сентября 2013 г. № 187 "О внесении изменений в некоторые решения Евразийской экономической комиссии в отношении отдельных видов моторных транспортных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Совета Евразийской экономической комиссии от 23 декабря 2013 г. № 100 "О внесении изменений в Решение Совета Евразийской экономической комиссии от 16 июля 2012 г. № 55 "О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bookmarkStart w:name="z9" w:id="3"/>
    <w:p>
      <w:pPr>
        <w:spacing w:after="0"/>
        <w:ind w:left="0"/>
        <w:jc w:val="both"/>
      </w:pPr>
      <w:r>
        <w:rPr>
          <w:rFonts w:ascii="Times New Roman"/>
          <w:b w:val="false"/>
          <w:i w:val="false"/>
          <w:color w:val="000000"/>
          <w:sz w:val="28"/>
        </w:rPr>
        <w:t>
      3. В абзаце первом пункта 2 Решения Совета Евразийской экономической комиссии от 20 июля 2012 г. № 66 слова "или Республики Казахстан" исключить.</w:t>
      </w:r>
    </w:p>
    <w:bookmarkEnd w:id="3"/>
    <w:bookmarkStart w:name="z10" w:id="4"/>
    <w:p>
      <w:pPr>
        <w:spacing w:after="0"/>
        <w:ind w:left="0"/>
        <w:jc w:val="both"/>
      </w:pPr>
      <w:r>
        <w:rPr>
          <w:rFonts w:ascii="Times New Roman"/>
          <w:b w:val="false"/>
          <w:i w:val="false"/>
          <w:color w:val="000000"/>
          <w:sz w:val="28"/>
        </w:rPr>
        <w:t>
      4. Настоящее Решение вступает в силу с даты вступления в силу Протокола о некоторых вопросах ввоза и обращения товаров на таможенной территории Евразийского экономического союза, подписанного 16 октября 2015 года, но не ранее 30 календарных дней с даты официального опубликования настоящего Решения.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Диль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октября 2015 г. № 59</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30 октября 2020 г. № 95)</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предусмотрены изменения решениями Совета Евразийской экономической комиссии от 06.09.2024 </w:t>
      </w:r>
      <w:r>
        <w:rPr>
          <w:rFonts w:ascii="Times New Roman"/>
          <w:b w:val="false"/>
          <w:i w:val="false"/>
          <w:color w:val="ff0000"/>
          <w:sz w:val="28"/>
        </w:rPr>
        <w:t>№ 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30.10.2020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01.12.2020); с изменением, внесенным решением Совета Евразийской экономической комиссии от 08.02.2021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05.04.2021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23.04.2021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14.09.2021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01.01.2022); от 12.11.2021 </w:t>
      </w:r>
      <w:r>
        <w:rPr>
          <w:rFonts w:ascii="Times New Roman"/>
          <w:b w:val="false"/>
          <w:i w:val="false"/>
          <w:color w:val="ff0000"/>
          <w:sz w:val="28"/>
        </w:rPr>
        <w:t>№ 129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02.01.2022); от 17.03.2022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05.04.2022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17.03.2022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01.06.2022); от 15.04.2022 </w:t>
      </w:r>
      <w:r>
        <w:rPr>
          <w:rFonts w:ascii="Times New Roman"/>
          <w:b w:val="false"/>
          <w:i w:val="false"/>
          <w:color w:val="ff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10.06.2022 </w:t>
      </w:r>
      <w:r>
        <w:rPr>
          <w:rFonts w:ascii="Times New Roman"/>
          <w:b w:val="false"/>
          <w:i w:val="false"/>
          <w:color w:val="ff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01.07.2022); от 21.06.2022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23.09.2022 </w:t>
      </w:r>
      <w:r>
        <w:rPr>
          <w:rFonts w:ascii="Times New Roman"/>
          <w:b w:val="false"/>
          <w:i w:val="false"/>
          <w:color w:val="ff0000"/>
          <w:sz w:val="28"/>
        </w:rPr>
        <w:t>№ 144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23.09.2022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Сноска. Пункт 4 с изменением, внесенным решением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17.10.2022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 от 15.02.2023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23.06.2023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12.04.2024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 от 06.09.2024 </w:t>
      </w:r>
      <w:r>
        <w:rPr>
          <w:rFonts w:ascii="Times New Roman"/>
          <w:b w:val="false"/>
          <w:i w:val="false"/>
          <w:color w:val="ff0000"/>
          <w:sz w:val="28"/>
        </w:rPr>
        <w:t>№ 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18.10.2024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21.02.2025 </w:t>
      </w:r>
      <w:r>
        <w:rPr>
          <w:rFonts w:ascii="Times New Roman"/>
          <w:b w:val="false"/>
          <w:i w:val="false"/>
          <w:color w:val="ff0000"/>
          <w:sz w:val="28"/>
        </w:rPr>
        <w:t>№ 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в дополнительном примечании Евразийского экономического союза 4 </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верблюдов и прочих животных семейства верблюдовых (</w:t>
            </w:r>
            <w:r>
              <w:rPr>
                <w:rFonts w:ascii="Times New Roman"/>
                <w:b w:val="false"/>
                <w:i/>
                <w:color w:val="000000"/>
                <w:sz w:val="20"/>
              </w:rPr>
              <w:t>Camelidae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 xml:space="preserve">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с головой и жабрами, без внутренностей, массой более 1,2 кг каждая, или без головы, жабр и внутренностей, массой более 1 кг каждая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камбалообразных семейств Pleuronectidae, Bothidae, Cynoglossidae, Soleidae, Scophthalmidae и Citharidae, тунца вида Katsuwonus pelamis, сардины вида Sardina pilchardus, сардины рода Sardinops, сардинеллы видов Sardinella spp., кильки или шпрот вида Sprattus sprattus, угря видов Anguilla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(Trachurus trachurus, Caranx trachurus); рыбы рода Euthynnus, кроме тунца полосатого (скипджека, полосатого бонито) (Katsuwonus pelamis)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угря (Anguilla spp.); камбалообразных </w:t>
            </w:r>
          </w:p>
          <w:p>
            <w:pPr>
              <w:spacing w:after="20"/>
              <w:ind w:left="20"/>
              <w:jc w:val="both"/>
            </w:pPr>
            <w:r>
              <w:rPr>
                <w:rFonts w:ascii="Times New Roman"/>
                <w:b w:val="false"/>
                <w:i w:val="false"/>
                <w:color w:val="000000"/>
                <w:sz w:val="20"/>
              </w:rPr>
              <w:t>
 (Pleuronectidae, Bothidae, Cynoglossidae, Soleidae, Scophthalmidae и Citharidae, кроме видов Reinhardtius hippoglossoides, Hippoglossus hippoglossus, Hippoglossus stenolepis, Solea spp., Pelotreis flavilatus, Peltorhamphus novaezealandiae); тунца полосатого (скипджека, полосатого бонито)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или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ставрида вида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trachurus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рыба вида </w:t>
            </w:r>
            <w:r>
              <w:rPr>
                <w:rFonts w:ascii="Times New Roman"/>
                <w:b w:val="false"/>
                <w:i/>
                <w:color w:val="000000"/>
                <w:sz w:val="20"/>
              </w:rPr>
              <w:t>Kathetostoma</w:t>
            </w:r>
            <w:r>
              <w:rPr>
                <w:rFonts w:ascii="Times New Roman"/>
                <w:b w:val="false"/>
                <w:i w:val="false"/>
                <w:color w:val="000000"/>
                <w:sz w:val="20"/>
              </w:rPr>
              <w:t xml:space="preserve"> </w:t>
            </w:r>
            <w:r>
              <w:rPr>
                <w:rFonts w:ascii="Times New Roman"/>
                <w:b w:val="false"/>
                <w:i/>
                <w:color w:val="000000"/>
                <w:sz w:val="20"/>
              </w:rPr>
              <w:t>giganteum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лососевых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xml:space="preserve">; рыбы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или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мерлузы рода </w:t>
            </w:r>
            <w:r>
              <w:rPr>
                <w:rFonts w:ascii="Times New Roman"/>
                <w:b w:val="false"/>
                <w:i/>
                <w:color w:val="000000"/>
                <w:sz w:val="20"/>
              </w:rPr>
              <w:t>Merluccius</w:t>
            </w:r>
            <w:r>
              <w:rPr>
                <w:rFonts w:ascii="Times New Roman"/>
                <w:b w:val="false"/>
                <w:i w:val="false"/>
                <w:color w:val="000000"/>
                <w:sz w:val="20"/>
              </w:rPr>
              <w:t xml:space="preserve">; американского нитеперого налима рода </w:t>
            </w:r>
            <w:r>
              <w:rPr>
                <w:rFonts w:ascii="Times New Roman"/>
                <w:b w:val="false"/>
                <w:i/>
                <w:color w:val="000000"/>
                <w:sz w:val="20"/>
              </w:rPr>
              <w:t>Urophycis</w:t>
            </w:r>
            <w:r>
              <w:rPr>
                <w:rFonts w:ascii="Times New Roman"/>
                <w:b w:val="false"/>
                <w:i w:val="false"/>
                <w:color w:val="000000"/>
                <w:sz w:val="20"/>
              </w:rPr>
              <w:t xml:space="preserve">; мерланга вида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 xml:space="preserve">; рыбы вида </w:t>
            </w:r>
            <w:r>
              <w:rPr>
                <w:rFonts w:ascii="Times New Roman"/>
                <w:b w:val="false"/>
                <w:i/>
                <w:color w:val="000000"/>
                <w:sz w:val="20"/>
              </w:rPr>
              <w:t>Kathetostoma</w:t>
            </w:r>
            <w:r>
              <w:rPr>
                <w:rFonts w:ascii="Times New Roman"/>
                <w:b w:val="false"/>
                <w:i w:val="false"/>
                <w:color w:val="000000"/>
                <w:sz w:val="20"/>
              </w:rPr>
              <w:t xml:space="preserve"> </w:t>
            </w:r>
            <w:r>
              <w:rPr>
                <w:rFonts w:ascii="Times New Roman"/>
                <w:b w:val="false"/>
                <w:i/>
                <w:color w:val="000000"/>
                <w:sz w:val="20"/>
              </w:rPr>
              <w:t>giganteum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путассу северной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 xml:space="preserve">);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 лаврака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массой более 400 г каждое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xml:space="preserve">) и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лососевых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мерлузы намибийской (глубоководной)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массой более 400 г каждое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тунца полосатого (скипджека, полосатого бонито) (Katsuwonus pelamis)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акулы кошачьей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тунца полосатого (скипджека, полосатого бонито) (Katsuwonus pelamis) субпозиции 0304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рода </w:t>
            </w:r>
            <w:r>
              <w:rPr>
                <w:rFonts w:ascii="Times New Roman"/>
                <w:b w:val="false"/>
                <w:i/>
                <w:color w:val="000000"/>
                <w:sz w:val="20"/>
              </w:rPr>
              <w:t>Merluccius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 соленое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соленое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панцире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видов </w:t>
            </w:r>
            <w:r>
              <w:rPr>
                <w:rFonts w:ascii="Times New Roman"/>
                <w:b w:val="false"/>
                <w:i/>
                <w:color w:val="000000"/>
                <w:sz w:val="20"/>
              </w:rPr>
              <w:t>Paralithodes</w:t>
            </w:r>
            <w:r>
              <w:rPr>
                <w:rFonts w:ascii="Times New Roman"/>
                <w:b w:val="false"/>
                <w:i w:val="false"/>
                <w:color w:val="000000"/>
                <w:sz w:val="20"/>
              </w:rPr>
              <w:t xml:space="preserve"> </w:t>
            </w:r>
            <w:r>
              <w:rPr>
                <w:rFonts w:ascii="Times New Roman"/>
                <w:b w:val="false"/>
                <w:i/>
                <w:color w:val="000000"/>
                <w:sz w:val="20"/>
              </w:rPr>
              <w:t>camchaticus,</w:t>
            </w:r>
            <w:r>
              <w:rPr>
                <w:rFonts w:ascii="Times New Roman"/>
                <w:b w:val="false"/>
                <w:i w:val="false"/>
                <w:color w:val="000000"/>
                <w:sz w:val="20"/>
              </w:rPr>
              <w:t xml:space="preserve"> </w:t>
            </w:r>
            <w:r>
              <w:rPr>
                <w:rFonts w:ascii="Times New Roman"/>
                <w:b w:val="false"/>
                <w:i/>
                <w:color w:val="000000"/>
                <w:sz w:val="20"/>
              </w:rPr>
              <w:t>Chionoecetes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и </w:t>
            </w:r>
            <w:r>
              <w:rPr>
                <w:rFonts w:ascii="Times New Roman"/>
                <w:b w:val="false"/>
                <w:i/>
                <w:color w:val="000000"/>
                <w:sz w:val="20"/>
              </w:rPr>
              <w:t>Callinectes</w:t>
            </w:r>
            <w:r>
              <w:rPr>
                <w:rFonts w:ascii="Times New Roman"/>
                <w:b w:val="false"/>
                <w:i w:val="false"/>
                <w:color w:val="000000"/>
                <w:sz w:val="20"/>
              </w:rPr>
              <w:t xml:space="preserve"> </w:t>
            </w:r>
            <w:r>
              <w:rPr>
                <w:rFonts w:ascii="Times New Roman"/>
                <w:b w:val="false"/>
                <w:i/>
                <w:color w:val="000000"/>
                <w:sz w:val="20"/>
              </w:rPr>
              <w:t>sapidus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w:t>
            </w:r>
            <w:r>
              <w:rPr>
                <w:rFonts w:ascii="Times New Roman"/>
                <w:b w:val="false"/>
                <w:i/>
                <w:color w:val="000000"/>
                <w:sz w:val="20"/>
              </w:rPr>
              <w:t>Parapenaeus</w:t>
            </w:r>
            <w:r>
              <w:rPr>
                <w:rFonts w:ascii="Times New Roman"/>
                <w:b w:val="false"/>
                <w:i w:val="false"/>
                <w:color w:val="000000"/>
                <w:sz w:val="20"/>
              </w:rPr>
              <w:t xml:space="preserve"> </w:t>
            </w:r>
            <w:r>
              <w:rPr>
                <w:rFonts w:ascii="Times New Roman"/>
                <w:b w:val="false"/>
                <w:i/>
                <w:color w:val="000000"/>
                <w:sz w:val="20"/>
              </w:rPr>
              <w:t>longirostris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криль антарктический (</w:t>
            </w:r>
            <w:r>
              <w:rPr>
                <w:rFonts w:ascii="Times New Roman"/>
                <w:b w:val="false"/>
                <w:i/>
                <w:color w:val="000000"/>
                <w:sz w:val="20"/>
              </w:rPr>
              <w:t>Euphausia</w:t>
            </w:r>
            <w:r>
              <w:rPr>
                <w:rFonts w:ascii="Times New Roman"/>
                <w:b w:val="false"/>
                <w:i w:val="false"/>
                <w:color w:val="000000"/>
                <w:sz w:val="20"/>
              </w:rPr>
              <w:t xml:space="preserve"> </w:t>
            </w:r>
            <w:r>
              <w:rPr>
                <w:rFonts w:ascii="Times New Roman"/>
                <w:b w:val="false"/>
                <w:i/>
                <w:color w:val="000000"/>
                <w:sz w:val="20"/>
              </w:rPr>
              <w:t>superba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Palinurus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Panulirus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w:t>
            </w:r>
            <w:r>
              <w:rPr>
                <w:rFonts w:ascii="Times New Roman"/>
                <w:b w:val="false"/>
                <w:i w:val="false"/>
                <w:color w:val="000000"/>
                <w:sz w:val="20"/>
              </w:rPr>
              <w:t xml:space="preserve"> </w:t>
            </w:r>
            <w:r>
              <w:rPr>
                <w:rFonts w:ascii="Times New Roman"/>
                <w:b w:val="false"/>
                <w:i/>
                <w:color w:val="000000"/>
                <w:sz w:val="20"/>
              </w:rPr>
              <w:t>norvegicus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видов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семейства </w:t>
            </w:r>
            <w:r>
              <w:rPr>
                <w:rFonts w:ascii="Times New Roman"/>
                <w:b w:val="false"/>
                <w:i/>
                <w:color w:val="000000"/>
                <w:sz w:val="20"/>
              </w:rPr>
              <w:t>Pandalidae</w:t>
            </w:r>
            <w:r>
              <w:rPr>
                <w:rFonts w:ascii="Times New Roman"/>
                <w:b w:val="false"/>
                <w:i w:val="false"/>
                <w:color w:val="000000"/>
                <w:sz w:val="20"/>
              </w:rPr>
              <w:t xml:space="preserve">, за исключением креветок рода </w:t>
            </w:r>
            <w:r>
              <w:rPr>
                <w:rFonts w:ascii="Times New Roman"/>
                <w:b w:val="false"/>
                <w:i/>
                <w:color w:val="000000"/>
                <w:sz w:val="20"/>
              </w:rPr>
              <w:t>Pandalus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рода </w:t>
            </w:r>
            <w:r>
              <w:rPr>
                <w:rFonts w:ascii="Times New Roman"/>
                <w:b w:val="false"/>
                <w:i/>
                <w:color w:val="000000"/>
                <w:sz w:val="20"/>
              </w:rPr>
              <w:t>Crangon</w:t>
            </w:r>
            <w:r>
              <w:rPr>
                <w:rFonts w:ascii="Times New Roman"/>
                <w:b w:val="false"/>
                <w:i w:val="false"/>
                <w:color w:val="000000"/>
                <w:sz w:val="20"/>
              </w:rPr>
              <w:t xml:space="preserve">, за исключением креветок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0306 39 800 0     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устрицы плоские (рода </w:t>
            </w:r>
            <w:r>
              <w:rPr>
                <w:rFonts w:ascii="Times New Roman"/>
                <w:b w:val="false"/>
                <w:i/>
                <w:color w:val="000000"/>
                <w:sz w:val="20"/>
              </w:rPr>
              <w:t>Ostrea</w:t>
            </w:r>
            <w:r>
              <w:rPr>
                <w:rFonts w:ascii="Times New Roman"/>
                <w:b w:val="false"/>
                <w:i w:val="false"/>
                <w:color w:val="000000"/>
                <w:sz w:val="20"/>
              </w:rPr>
              <w:t>), живые и массой (включая раковину) не более 40 г каждая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родов Pecten, Chlamys или Placopecten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родов Pecten, Chlamys или Placopecten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родов Pecten, Chlamys или Placopecten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rondeleti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vulgaris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pealei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patagonica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Illex</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полосатый венус и другие виды семейства </w:t>
            </w:r>
            <w:r>
              <w:rPr>
                <w:rFonts w:ascii="Times New Roman"/>
                <w:b w:val="false"/>
                <w:i/>
                <w:color w:val="000000"/>
                <w:sz w:val="20"/>
              </w:rPr>
              <w:t>Veneridae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копченые, в раковине или без раковины, не подвергнутые или подвергнутые тепловой </w:t>
            </w:r>
          </w:p>
          <w:p>
            <w:pPr>
              <w:spacing w:after="20"/>
              <w:ind w:left="20"/>
              <w:jc w:val="both"/>
            </w:pPr>
            <w:r>
              <w:rPr>
                <w:rFonts w:ascii="Times New Roman"/>
                <w:b w:val="false"/>
                <w:i w:val="false"/>
                <w:color w:val="000000"/>
                <w:sz w:val="20"/>
              </w:rPr>
              <w:t>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ракообразных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ракообразных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молочного жира, сахарозы, изоглюкозы, глюкозы или крахмала или содержащий менее 1,5 мас.% молочного жира, 5 мас.% сахарозы (включая инвертный сахар) или изоглюкозы, 5 мас.% глюкозы или крахмала, кроме йогурта в виде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но не более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но не более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но не более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(Lentinus edodes)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и помело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w:t>
            </w:r>
            <w:r>
              <w:rPr>
                <w:rFonts w:ascii="Times New Roman"/>
                <w:b w:val="false"/>
                <w:i w:val="false"/>
                <w:color w:val="000000"/>
                <w:sz w:val="20"/>
              </w:rPr>
              <w:t xml:space="preserve">,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саподиллы, пассифлоры, или страстоцвета, карамболы и питайи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arabica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canephora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arabica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canephora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p>
          <w:p>
            <w:pPr>
              <w:spacing w:after="20"/>
              <w:ind w:left="20"/>
              <w:jc w:val="both"/>
            </w:pPr>
            <w:r>
              <w:rPr>
                <w:rFonts w:ascii="Times New Roman"/>
                <w:b w:val="false"/>
                <w:i w:val="false"/>
                <w:color w:val="000000"/>
                <w:sz w:val="20"/>
              </w:rPr>
              <w:t>0,09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w:t>
            </w:r>
            <w:r>
              <w:rPr>
                <w:rFonts w:ascii="Times New Roman"/>
                <w:b w:val="false"/>
                <w:i w:val="false"/>
                <w:color w:val="000000"/>
                <w:sz w:val="20"/>
              </w:rPr>
              <w:t xml:space="preserve"> </w:t>
            </w:r>
            <w:r>
              <w:rPr>
                <w:rFonts w:ascii="Times New Roman"/>
                <w:b w:val="false"/>
                <w:i/>
                <w:color w:val="000000"/>
                <w:sz w:val="20"/>
              </w:rPr>
              <w:t>tinctorius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орехи ши (</w:t>
            </w:r>
            <w:r>
              <w:rPr>
                <w:rFonts w:ascii="Times New Roman"/>
                <w:b w:val="false"/>
                <w:i/>
                <w:color w:val="000000"/>
                <w:sz w:val="20"/>
              </w:rPr>
              <w:t>Vitellaria</w:t>
            </w:r>
            <w:r>
              <w:rPr>
                <w:rFonts w:ascii="Times New Roman"/>
                <w:b w:val="false"/>
                <w:i w:val="false"/>
                <w:color w:val="000000"/>
                <w:sz w:val="20"/>
              </w:rPr>
              <w:t xml:space="preserve"> </w:t>
            </w:r>
            <w:r>
              <w:rPr>
                <w:rFonts w:ascii="Times New Roman"/>
                <w:b w:val="false"/>
                <w:i/>
                <w:color w:val="000000"/>
                <w:sz w:val="20"/>
              </w:rPr>
              <w:t>paradoxa</w:t>
            </w:r>
            <w:r>
              <w:rPr>
                <w:rFonts w:ascii="Times New Roman"/>
                <w:b w:val="false"/>
                <w:i w:val="false"/>
                <w:color w:val="000000"/>
                <w:sz w:val="20"/>
              </w:rPr>
              <w:t xml:space="preserve"> </w:t>
            </w:r>
            <w:r>
              <w:rPr>
                <w:rFonts w:ascii="Times New Roman"/>
                <w:b w:val="false"/>
                <w:i/>
                <w:color w:val="000000"/>
                <w:sz w:val="20"/>
              </w:rPr>
              <w:t>C</w:t>
            </w:r>
            <w:r>
              <w:rPr>
                <w:rFonts w:ascii="Times New Roman"/>
                <w:b w:val="false"/>
                <w:i/>
                <w:color w:val="000000"/>
                <w:sz w:val="20"/>
              </w:rPr>
              <w:t>.</w:t>
            </w:r>
            <w:r>
              <w:rPr>
                <w:rFonts w:ascii="Times New Roman"/>
                <w:b w:val="false"/>
                <w:i/>
                <w:color w:val="000000"/>
                <w:sz w:val="20"/>
              </w:rPr>
              <w:t>F</w:t>
            </w:r>
            <w:r>
              <w:rPr>
                <w:rFonts w:ascii="Times New Roman"/>
                <w:b w:val="false"/>
                <w:i/>
                <w:color w:val="000000"/>
                <w:sz w:val="20"/>
              </w:rPr>
              <w:t>. </w:t>
            </w:r>
            <w:r>
              <w:rPr>
                <w:rFonts w:ascii="Times New Roman"/>
                <w:b w:val="false"/>
                <w:i/>
                <w:color w:val="000000"/>
                <w:sz w:val="20"/>
              </w:rPr>
              <w:t>Gaertn</w:t>
            </w:r>
            <w:r>
              <w:rPr>
                <w:rFonts w:ascii="Times New Roman"/>
                <w:b w:val="false"/>
                <w:i/>
                <w:color w:val="000000"/>
                <w:sz w:val="20"/>
              </w:rPr>
              <w:t>.</w:t>
            </w:r>
            <w:r>
              <w:rPr>
                <w:rFonts w:ascii="Times New Roman"/>
                <w:b w:val="false"/>
                <w:i w:val="false"/>
                <w:color w:val="000000"/>
                <w:sz w:val="20"/>
              </w:rPr>
              <w:t>), орехи шореи (</w:t>
            </w:r>
            <w:r>
              <w:rPr>
                <w:rFonts w:ascii="Times New Roman"/>
                <w:b w:val="false"/>
                <w:i/>
                <w:color w:val="000000"/>
                <w:sz w:val="20"/>
              </w:rPr>
              <w:t>Shorea</w:t>
            </w:r>
            <w:r>
              <w:rPr>
                <w:rFonts w:ascii="Times New Roman"/>
                <w:b w:val="false"/>
                <w:i w:val="false"/>
                <w:color w:val="000000"/>
                <w:sz w:val="20"/>
              </w:rPr>
              <w:t xml:space="preserve"> </w:t>
            </w:r>
            <w:r>
              <w:rPr>
                <w:rFonts w:ascii="Times New Roman"/>
                <w:b w:val="false"/>
                <w:i/>
                <w:color w:val="000000"/>
                <w:sz w:val="20"/>
              </w:rPr>
              <w:t>macrophylla</w:t>
            </w:r>
            <w:r>
              <w:rPr>
                <w:rFonts w:ascii="Times New Roman"/>
                <w:b w:val="false"/>
                <w:i w:val="false"/>
                <w:color w:val="000000"/>
                <w:sz w:val="20"/>
              </w:rPr>
              <w:t xml:space="preserve"> (</w:t>
            </w:r>
            <w:r>
              <w:rPr>
                <w:rFonts w:ascii="Times New Roman"/>
                <w:b w:val="false"/>
                <w:i/>
                <w:color w:val="000000"/>
                <w:sz w:val="20"/>
              </w:rPr>
              <w:t>de</w:t>
            </w:r>
            <w:r>
              <w:rPr>
                <w:rFonts w:ascii="Times New Roman"/>
                <w:b w:val="false"/>
                <w:i w:val="false"/>
                <w:color w:val="000000"/>
                <w:sz w:val="20"/>
              </w:rPr>
              <w:t xml:space="preserve"> </w:t>
            </w:r>
            <w:r>
              <w:rPr>
                <w:rFonts w:ascii="Times New Roman"/>
                <w:b w:val="false"/>
                <w:i/>
                <w:color w:val="000000"/>
                <w:sz w:val="20"/>
              </w:rPr>
              <w:t>Vries</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color w:val="000000"/>
                <w:sz w:val="20"/>
              </w:rPr>
              <w:t>.</w:t>
            </w:r>
            <w:r>
              <w:rPr>
                <w:rFonts w:ascii="Times New Roman"/>
                <w:b w:val="false"/>
                <w:i/>
                <w:color w:val="000000"/>
                <w:sz w:val="20"/>
              </w:rPr>
              <w:t>S</w:t>
            </w:r>
            <w:r>
              <w:rPr>
                <w:rFonts w:ascii="Times New Roman"/>
                <w:b w:val="false"/>
                <w:i/>
                <w:color w:val="000000"/>
                <w:sz w:val="20"/>
              </w:rPr>
              <w:t>. </w:t>
            </w:r>
            <w:r>
              <w:rPr>
                <w:rFonts w:ascii="Times New Roman"/>
                <w:b w:val="false"/>
                <w:i/>
                <w:color w:val="000000"/>
                <w:sz w:val="20"/>
              </w:rPr>
              <w:t>Ashton</w:t>
            </w:r>
            <w:r>
              <w:rPr>
                <w:rFonts w:ascii="Times New Roman"/>
                <w:b w:val="false"/>
                <w:i/>
                <w:color w:val="000000"/>
                <w:sz w:val="20"/>
              </w:rPr>
              <w:t xml:space="preserve">, </w:t>
            </w:r>
            <w:r>
              <w:rPr>
                <w:rFonts w:ascii="Times New Roman"/>
                <w:b w:val="false"/>
                <w:i/>
                <w:color w:val="000000"/>
                <w:sz w:val="20"/>
              </w:rPr>
              <w:t>Shorea</w:t>
            </w:r>
            <w:r>
              <w:rPr>
                <w:rFonts w:ascii="Times New Roman"/>
                <w:b w:val="false"/>
                <w:i w:val="false"/>
                <w:color w:val="000000"/>
                <w:sz w:val="20"/>
              </w:rPr>
              <w:t xml:space="preserve"> </w:t>
            </w:r>
            <w:r>
              <w:rPr>
                <w:rFonts w:ascii="Times New Roman"/>
                <w:b w:val="false"/>
                <w:i/>
                <w:color w:val="000000"/>
                <w:sz w:val="20"/>
              </w:rPr>
              <w:t>stenoptera</w:t>
            </w:r>
            <w:r>
              <w:rPr>
                <w:rFonts w:ascii="Times New Roman"/>
                <w:b w:val="false"/>
                <w:i w:val="false"/>
                <w:color w:val="000000"/>
                <w:sz w:val="20"/>
              </w:rPr>
              <w:t xml:space="preserve"> </w:t>
            </w:r>
            <w:r>
              <w:rPr>
                <w:rFonts w:ascii="Times New Roman"/>
                <w:b w:val="false"/>
                <w:i/>
                <w:color w:val="000000"/>
                <w:sz w:val="20"/>
              </w:rPr>
              <w:t>Burck</w:t>
            </w:r>
            <w:r>
              <w:rPr>
                <w:rFonts w:ascii="Times New Roman"/>
                <w:b w:val="false"/>
                <w:i w:val="false"/>
                <w:color w:val="000000"/>
                <w:sz w:val="20"/>
              </w:rPr>
              <w:t>)</w:t>
            </w:r>
            <w:r>
              <w:rPr>
                <w:rFonts w:ascii="Times New Roman"/>
                <w:b w:val="false"/>
                <w:i/>
                <w:color w:val="000000"/>
                <w:sz w:val="20"/>
              </w:rPr>
              <w:t>,</w:t>
            </w:r>
            <w:r>
              <w:rPr>
                <w:rFonts w:ascii="Times New Roman"/>
                <w:b w:val="false"/>
                <w:i w:val="false"/>
                <w:color w:val="000000"/>
                <w:sz w:val="20"/>
              </w:rPr>
              <w:t xml:space="preserve"> саловые орехи (</w:t>
            </w:r>
            <w:r>
              <w:rPr>
                <w:rFonts w:ascii="Times New Roman"/>
                <w:b w:val="false"/>
                <w:i/>
                <w:color w:val="000000"/>
                <w:sz w:val="20"/>
              </w:rPr>
              <w:t>Shorea</w:t>
            </w:r>
            <w:r>
              <w:rPr>
                <w:rFonts w:ascii="Times New Roman"/>
                <w:b w:val="false"/>
                <w:i w:val="false"/>
                <w:color w:val="000000"/>
                <w:sz w:val="20"/>
              </w:rPr>
              <w:t xml:space="preserve"> </w:t>
            </w:r>
            <w:r>
              <w:rPr>
                <w:rFonts w:ascii="Times New Roman"/>
                <w:b w:val="false"/>
                <w:i/>
                <w:color w:val="000000"/>
                <w:sz w:val="20"/>
              </w:rPr>
              <w:t>robusta</w:t>
            </w:r>
            <w:r>
              <w:rPr>
                <w:rFonts w:ascii="Times New Roman"/>
                <w:b w:val="false"/>
                <w:i w:val="false"/>
                <w:color w:val="000000"/>
                <w:sz w:val="20"/>
              </w:rPr>
              <w:t xml:space="preserve"> </w:t>
            </w:r>
            <w:r>
              <w:rPr>
                <w:rFonts w:ascii="Times New Roman"/>
                <w:b w:val="false"/>
                <w:i/>
                <w:color w:val="000000"/>
                <w:sz w:val="20"/>
              </w:rPr>
              <w:t>C</w:t>
            </w:r>
            <w:r>
              <w:rPr>
                <w:rFonts w:ascii="Times New Roman"/>
                <w:b w:val="false"/>
                <w:i/>
                <w:color w:val="000000"/>
                <w:sz w:val="20"/>
              </w:rPr>
              <w:t>.</w:t>
            </w:r>
            <w:r>
              <w:rPr>
                <w:rFonts w:ascii="Times New Roman"/>
                <w:b w:val="false"/>
                <w:i/>
                <w:color w:val="000000"/>
                <w:sz w:val="20"/>
              </w:rPr>
              <w:t>F</w:t>
            </w:r>
            <w:r>
              <w:rPr>
                <w:rFonts w:ascii="Times New Roman"/>
                <w:b w:val="false"/>
                <w:i/>
                <w:color w:val="000000"/>
                <w:sz w:val="20"/>
              </w:rPr>
              <w:t>. </w:t>
            </w:r>
            <w:r>
              <w:rPr>
                <w:rFonts w:ascii="Times New Roman"/>
                <w:b w:val="false"/>
                <w:i/>
                <w:color w:val="000000"/>
                <w:sz w:val="20"/>
              </w:rPr>
              <w:t>Gaertn</w:t>
            </w:r>
            <w:r>
              <w:rPr>
                <w:rFonts w:ascii="Times New Roman"/>
                <w:b w:val="false"/>
                <w:i/>
                <w:color w:val="000000"/>
                <w:sz w:val="20"/>
              </w:rPr>
              <w:t>.</w:t>
            </w:r>
            <w:r>
              <w:rPr>
                <w:rFonts w:ascii="Times New Roman"/>
                <w:b w:val="false"/>
                <w:i w:val="false"/>
                <w:color w:val="000000"/>
                <w:sz w:val="20"/>
              </w:rPr>
              <w:t>), в скорлупе или очищенные от скорлупы; семена гарцинии индийской (</w:t>
            </w:r>
            <w:r>
              <w:rPr>
                <w:rFonts w:ascii="Times New Roman"/>
                <w:b w:val="false"/>
                <w:i/>
                <w:color w:val="000000"/>
                <w:sz w:val="20"/>
              </w:rPr>
              <w:t>Garcinia</w:t>
            </w:r>
            <w:r>
              <w:rPr>
                <w:rFonts w:ascii="Times New Roman"/>
                <w:b w:val="false"/>
                <w:i w:val="false"/>
                <w:color w:val="000000"/>
                <w:sz w:val="20"/>
              </w:rPr>
              <w:t xml:space="preserve"> </w:t>
            </w:r>
            <w:r>
              <w:rPr>
                <w:rFonts w:ascii="Times New Roman"/>
                <w:b w:val="false"/>
                <w:i/>
                <w:color w:val="000000"/>
                <w:sz w:val="20"/>
              </w:rPr>
              <w:t>indica</w:t>
            </w:r>
            <w:r>
              <w:rPr>
                <w:rFonts w:ascii="Times New Roman"/>
                <w:b w:val="false"/>
                <w:i/>
                <w:color w:val="000000"/>
                <w:sz w:val="20"/>
              </w:rPr>
              <w:t xml:space="preserve"> (</w:t>
            </w:r>
            <w:r>
              <w:rPr>
                <w:rFonts w:ascii="Times New Roman"/>
                <w:b w:val="false"/>
                <w:i/>
                <w:color w:val="000000"/>
                <w:sz w:val="20"/>
              </w:rPr>
              <w:t>Thouars</w:t>
            </w:r>
            <w:r>
              <w:rPr>
                <w:rFonts w:ascii="Times New Roman"/>
                <w:b w:val="false"/>
                <w:i w:val="false"/>
                <w:color w:val="000000"/>
                <w:sz w:val="20"/>
              </w:rPr>
              <w:t xml:space="preserve">) </w:t>
            </w:r>
            <w:r>
              <w:rPr>
                <w:rFonts w:ascii="Times New Roman"/>
                <w:b w:val="false"/>
                <w:i/>
                <w:color w:val="000000"/>
                <w:sz w:val="20"/>
              </w:rPr>
              <w:t>Choisy</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w:t>
            </w:r>
          </w:p>
          <w:p>
            <w:pPr>
              <w:spacing w:after="20"/>
              <w:ind w:left="20"/>
              <w:jc w:val="both"/>
            </w:pPr>
            <w:r>
              <w:rPr>
                <w:rFonts w:ascii="Times New Roman"/>
                <w:b w:val="false"/>
                <w:i w:val="false"/>
                <w:color w:val="000000"/>
                <w:sz w:val="20"/>
              </w:rPr>
              <w:t>не более 2500 МЕ/г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w:t>
            </w:r>
          </w:p>
          <w:p>
            <w:pPr>
              <w:spacing w:after="20"/>
              <w:ind w:left="20"/>
              <w:jc w:val="both"/>
            </w:pPr>
            <w:r>
              <w:rPr>
                <w:rFonts w:ascii="Times New Roman"/>
                <w:b w:val="false"/>
                <w:i w:val="false"/>
                <w:color w:val="000000"/>
                <w:sz w:val="20"/>
              </w:rPr>
              <w:t>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нетто-объемом 10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микробиологического происхождения и их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масла льняное, рапсовое </w:t>
            </w:r>
          </w:p>
          <w:p>
            <w:pPr>
              <w:spacing w:after="20"/>
              <w:ind w:left="20"/>
              <w:jc w:val="both"/>
            </w:pPr>
            <w:r>
              <w:rPr>
                <w:rFonts w:ascii="Times New Roman"/>
                <w:b w:val="false"/>
                <w:i w:val="false"/>
                <w:color w:val="000000"/>
                <w:sz w:val="20"/>
              </w:rPr>
              <w:t>(из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из виноградных косточек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масла, содержащие менее 50 мас.% свободных жирных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жиров и масел животного или животного и растительного происхождения и их фракций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спермацет, рафинированный или нерафинированный, окрашенный или неокрашенный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40 мас.% или более, но менее 80 мас.% мяса или мясных субпродуктов любого вида, включая жиры любого вида или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баранины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козлятины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не обжаренное или предварительно обжаренное в масле, замороженное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филе, сырое, в тесте или панировке, не обжаренное или предварительно обжаренное </w:t>
            </w:r>
          </w:p>
          <w:p>
            <w:pPr>
              <w:spacing w:after="20"/>
              <w:ind w:left="20"/>
              <w:jc w:val="both"/>
            </w:pPr>
            <w:r>
              <w:rPr>
                <w:rFonts w:ascii="Times New Roman"/>
                <w:b w:val="false"/>
                <w:i w:val="false"/>
                <w:color w:val="000000"/>
                <w:sz w:val="20"/>
              </w:rPr>
              <w:t>в масле, замороженное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американский нитеперый налим (</w:t>
            </w:r>
            <w:r>
              <w:rPr>
                <w:rFonts w:ascii="Times New Roman"/>
                <w:b w:val="false"/>
                <w:i/>
                <w:color w:val="000000"/>
                <w:sz w:val="20"/>
              </w:rPr>
              <w:t>Urophycis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 и серебристая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сардин, пеламиды, скумбрий видов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xml:space="preserve">, рыбы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тунца полосатого (скипджека) или другой рыбы рода Euthynnus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мясо криля, подвергнутое тепловой обработке, в первичных упаковках нетто-массой более </w:t>
            </w:r>
          </w:p>
          <w:p>
            <w:pPr>
              <w:spacing w:after="20"/>
              <w:ind w:left="20"/>
              <w:jc w:val="both"/>
            </w:pPr>
            <w:r>
              <w:rPr>
                <w:rFonts w:ascii="Times New Roman"/>
                <w:b w:val="false"/>
                <w:i w:val="false"/>
                <w:color w:val="000000"/>
                <w:sz w:val="20"/>
              </w:rPr>
              <w:t>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морских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муки грубого или тонкого помола из мягкой пшеницы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неприготовленный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30 мас.%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p>
          <w:p>
            <w:pPr>
              <w:spacing w:after="20"/>
              <w:ind w:left="20"/>
              <w:jc w:val="both"/>
            </w:pPr>
            <w:r>
              <w:rPr>
                <w:rFonts w:ascii="Times New Roman"/>
                <w:b w:val="false"/>
                <w:i w:val="false"/>
                <w:color w:val="000000"/>
                <w:sz w:val="20"/>
              </w:rPr>
              <w:t>0,04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w:t>
            </w:r>
            <w:r>
              <w:rPr>
                <w:rFonts w:ascii="Times New Roman"/>
                <w:b w:val="false"/>
                <w:i/>
                <w:color w:val="000000"/>
                <w:sz w:val="20"/>
              </w:rPr>
              <w:t>Capsicum</w:t>
            </w:r>
            <w:r>
              <w:rPr>
                <w:rFonts w:ascii="Times New Roman"/>
                <w:b w:val="false"/>
                <w:i w:val="false"/>
                <w:color w:val="000000"/>
                <w:sz w:val="20"/>
              </w:rPr>
              <w:t>, кроме перца стручкового сладкого и перца душистого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сливовые пюре и паста и черносливовые пюре и паста, в первичных упаковках нетто-массой более 100 кг, для промышленной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4,5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менее 4,5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w:t>
            </w:r>
          </w:p>
          <w:p>
            <w:pPr>
              <w:spacing w:after="20"/>
              <w:ind w:left="20"/>
              <w:jc w:val="both"/>
            </w:pPr>
            <w:r>
              <w:rPr>
                <w:rFonts w:ascii="Times New Roman"/>
                <w:b w:val="false"/>
                <w:i w:val="false"/>
                <w:color w:val="000000"/>
                <w:sz w:val="20"/>
              </w:rPr>
              <w:t>нетто-массы, в бочках, цистернах, флекси-танках вместимостью не менее 40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w:t>
            </w:r>
          </w:p>
          <w:p>
            <w:pPr>
              <w:spacing w:after="20"/>
              <w:ind w:left="20"/>
              <w:jc w:val="both"/>
            </w:pPr>
            <w:r>
              <w:rPr>
                <w:rFonts w:ascii="Times New Roman"/>
                <w:b w:val="false"/>
                <w:i w:val="false"/>
                <w:color w:val="000000"/>
                <w:sz w:val="20"/>
              </w:rPr>
              <w:t>4 – 10% сахара, в емкостях 0,5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1,32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грушевый сидр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 xml:space="preserve">10 мас.%, но менее </w:t>
            </w:r>
          </w:p>
          <w:p>
            <w:pPr>
              <w:spacing w:after="20"/>
              <w:ind w:left="20"/>
              <w:jc w:val="both"/>
            </w:pPr>
            <w:r>
              <w:rPr>
                <w:rFonts w:ascii="Times New Roman"/>
                <w:b w:val="false"/>
                <w:i w:val="false"/>
                <w:color w:val="000000"/>
                <w:sz w:val="20"/>
              </w:rPr>
              <w:t>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50 мас.%, но менее 75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75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10 мас.%, но менее 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10 мас.%, но менее 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заменители табака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трансдермального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тритий и его соединения; сплавы, дисперсии (включая металлокерамику), продукты и смеси керамические, содержащие тритий или его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остатки радиоактивные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B5) и ее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левометамфетамин, метамфетамин (INN), рацемат метамфетамина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соли, сложные эфиры и их прочие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для людей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ветеринарные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культуры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для клеточной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w:t>
            </w:r>
          </w:p>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плюс 0,02 евро </w:t>
            </w:r>
          </w:p>
          <w:p>
            <w:pPr>
              <w:spacing w:after="20"/>
              <w:ind w:left="20"/>
              <w:jc w:val="both"/>
            </w:pPr>
            <w:r>
              <w:rPr>
                <w:rFonts w:ascii="Times New Roman"/>
                <w:b w:val="false"/>
                <w:i w:val="false"/>
                <w:color w:val="000000"/>
                <w:sz w:val="20"/>
              </w:rPr>
              <w:t xml:space="preserve">за 1 кг или 6,5 </w:t>
            </w:r>
          </w:p>
          <w:p>
            <w:pPr>
              <w:spacing w:after="20"/>
              <w:ind w:left="20"/>
              <w:jc w:val="both"/>
            </w:pPr>
            <w:r>
              <w:rPr>
                <w:rFonts w:ascii="Times New Roman"/>
                <w:b w:val="false"/>
                <w:i w:val="false"/>
                <w:color w:val="000000"/>
                <w:sz w:val="20"/>
              </w:rPr>
              <w:t>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белки молочные концентрированные, указанные </w:t>
            </w:r>
          </w:p>
          <w:p>
            <w:pPr>
              <w:spacing w:after="20"/>
              <w:ind w:left="20"/>
              <w:jc w:val="both"/>
            </w:pPr>
            <w:r>
              <w:rPr>
                <w:rFonts w:ascii="Times New Roman"/>
                <w:b w:val="false"/>
                <w:i w:val="false"/>
                <w:color w:val="000000"/>
                <w:sz w:val="20"/>
              </w:rPr>
              <w:t xml:space="preserve">в дополнительном примечании 1 </w:t>
            </w:r>
          </w:p>
          <w:p>
            <w:pPr>
              <w:spacing w:after="20"/>
              <w:ind w:left="20"/>
              <w:jc w:val="both"/>
            </w:pPr>
            <w:r>
              <w:rPr>
                <w:rFonts w:ascii="Times New Roman"/>
                <w:b w:val="false"/>
                <w:i w:val="false"/>
                <w:color w:val="000000"/>
                <w:sz w:val="20"/>
              </w:rPr>
              <w:t>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w:t>
            </w:r>
            <w:r>
              <w:rPr>
                <w:rFonts w:ascii="Times New Roman"/>
                <w:b w:val="false"/>
                <w:i/>
                <w:color w:val="000000"/>
                <w:sz w:val="20"/>
              </w:rPr>
              <w:t>о</w:t>
            </w:r>
            <w:r>
              <w:rPr>
                <w:rFonts w:ascii="Times New Roman"/>
                <w:b w:val="false"/>
                <w:i w:val="false"/>
                <w:color w:val="000000"/>
                <w:sz w:val="20"/>
              </w:rPr>
              <w:t>-крезол (ДНОК (ISO)) или его соли, или трибутилолова соединения, или смеси указанных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малярии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группы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эспандеры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w:t>
            </w:r>
          </w:p>
          <w:p>
            <w:pPr>
              <w:spacing w:after="20"/>
              <w:ind w:left="20"/>
              <w:jc w:val="both"/>
            </w:pPr>
            <w:r>
              <w:rPr>
                <w:rFonts w:ascii="Times New Roman"/>
                <w:b w:val="false"/>
                <w:i w:val="false"/>
                <w:color w:val="000000"/>
                <w:sz w:val="20"/>
              </w:rPr>
              <w:t>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w:t>
            </w:r>
            <w:r>
              <w:rPr>
                <w:rFonts w:ascii="Times New Roman"/>
                <w:b w:val="false"/>
                <w:i/>
                <w:color w:val="000000"/>
                <w:sz w:val="20"/>
              </w:rPr>
              <w:t>Swietenia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1 к данной группе, кроме пород, указанных в подсубпозиции 4412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ясень (</w:t>
            </w:r>
            <w:r>
              <w:rPr>
                <w:rFonts w:ascii="Times New Roman"/>
                <w:b w:val="false"/>
                <w:i/>
                <w:color w:val="000000"/>
                <w:sz w:val="20"/>
              </w:rPr>
              <w:t>Fraxinus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бук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береза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вишня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каштан (</w:t>
            </w:r>
            <w:r>
              <w:rPr>
                <w:rFonts w:ascii="Times New Roman"/>
                <w:b w:val="false"/>
                <w:i/>
                <w:color w:val="000000"/>
                <w:sz w:val="20"/>
              </w:rPr>
              <w:t>Castanea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вяз (</w:t>
            </w:r>
            <w:r>
              <w:rPr>
                <w:rFonts w:ascii="Times New Roman"/>
                <w:b w:val="false"/>
                <w:i/>
                <w:color w:val="000000"/>
                <w:sz w:val="20"/>
              </w:rPr>
              <w:t>Ulmus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эвкалипт (</w:t>
            </w:r>
            <w:r>
              <w:rPr>
                <w:rFonts w:ascii="Times New Roman"/>
                <w:b w:val="false"/>
                <w:i/>
                <w:color w:val="000000"/>
                <w:sz w:val="20"/>
              </w:rPr>
              <w:t>Eucalyptus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гикори (</w:t>
            </w:r>
            <w:r>
              <w:rPr>
                <w:rFonts w:ascii="Times New Roman"/>
                <w:b w:val="false"/>
                <w:i/>
                <w:color w:val="000000"/>
                <w:sz w:val="20"/>
              </w:rPr>
              <w:t>Carya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конский каштан (</w:t>
            </w:r>
            <w:r>
              <w:rPr>
                <w:rFonts w:ascii="Times New Roman"/>
                <w:b w:val="false"/>
                <w:i/>
                <w:color w:val="000000"/>
                <w:sz w:val="20"/>
              </w:rPr>
              <w:t>Aesculus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липа (</w:t>
            </w:r>
            <w:r>
              <w:rPr>
                <w:rFonts w:ascii="Times New Roman"/>
                <w:b w:val="false"/>
                <w:i/>
                <w:color w:val="000000"/>
                <w:sz w:val="20"/>
              </w:rPr>
              <w:t>Tilia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клен (</w:t>
            </w:r>
            <w:r>
              <w:rPr>
                <w:rFonts w:ascii="Times New Roman"/>
                <w:b w:val="false"/>
                <w:i/>
                <w:color w:val="000000"/>
                <w:sz w:val="20"/>
              </w:rPr>
              <w:t>Acer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дуб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платан (</w:t>
            </w:r>
            <w:r>
              <w:rPr>
                <w:rFonts w:ascii="Times New Roman"/>
                <w:b w:val="false"/>
                <w:i/>
                <w:color w:val="000000"/>
                <w:sz w:val="20"/>
              </w:rPr>
              <w:t>Platanus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тополь и осина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робиния (</w:t>
            </w:r>
            <w:r>
              <w:rPr>
                <w:rFonts w:ascii="Times New Roman"/>
                <w:b w:val="false"/>
                <w:i/>
                <w:color w:val="000000"/>
                <w:sz w:val="20"/>
              </w:rPr>
              <w:t>Robinia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лириодендрон (</w:t>
            </w:r>
            <w:r>
              <w:rPr>
                <w:rFonts w:ascii="Times New Roman"/>
                <w:b w:val="false"/>
                <w:i/>
                <w:color w:val="000000"/>
                <w:sz w:val="20"/>
              </w:rPr>
              <w:t>Liriodendron</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или орех (</w:t>
            </w:r>
            <w:r>
              <w:rPr>
                <w:rFonts w:ascii="Times New Roman"/>
                <w:b w:val="false"/>
                <w:i/>
                <w:color w:val="000000"/>
                <w:sz w:val="20"/>
              </w:rPr>
              <w:t>Juglans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 кроме изделий субпозиций 4418 81 – 4418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мозаичных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мозаичных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продольно клееные пиломатериалы (glulam)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перекрестно клееные пиломатериалы (CLT или X-lam)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двутавровые балки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ячеистые деревянные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не соединенные или соединенные в полосы или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м² менее 72 г и в которых более 50% от общей массы волокна составляют волокна, полученные механическим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м² не более 150 г, используемые как основа для фото-, тепло- и электрочувствительной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невулканизованным натуральным или синтетическим каучуком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полосах или рулонах шириной более 15 см, но не более 36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w:t>
            </w:r>
            <w:r>
              <w:rPr>
                <w:rFonts w:ascii="Times New Roman"/>
                <w:b w:val="false"/>
                <w:i/>
                <w:color w:val="000000"/>
                <w:sz w:val="20"/>
              </w:rPr>
              <w:t>Musa</w:t>
            </w:r>
            <w:r>
              <w:rPr>
                <w:rFonts w:ascii="Times New Roman"/>
                <w:b w:val="false"/>
                <w:i w:val="false"/>
                <w:color w:val="000000"/>
                <w:sz w:val="20"/>
              </w:rPr>
              <w:t xml:space="preserve"> </w:t>
            </w:r>
            <w:r>
              <w:rPr>
                <w:rFonts w:ascii="Times New Roman"/>
                <w:b w:val="false"/>
                <w:i/>
                <w:color w:val="000000"/>
                <w:sz w:val="20"/>
              </w:rPr>
              <w:t>textilis</w:t>
            </w:r>
            <w:r>
              <w:rPr>
                <w:rFonts w:ascii="Times New Roman"/>
                <w:b w:val="false"/>
                <w:i w:val="false"/>
                <w:color w:val="000000"/>
                <w:sz w:val="20"/>
              </w:rPr>
              <w:t xml:space="preserve"> </w:t>
            </w:r>
            <w:r>
              <w:rPr>
                <w:rFonts w:ascii="Times New Roman"/>
                <w:b w:val="false"/>
                <w:i/>
                <w:color w:val="000000"/>
                <w:sz w:val="20"/>
              </w:rPr>
              <w:t>Nee</w:t>
            </w:r>
            <w:r>
              <w:rPr>
                <w:rFonts w:ascii="Times New Roman"/>
                <w:b w:val="false"/>
                <w:i w:val="false"/>
                <w:color w:val="000000"/>
                <w:sz w:val="20"/>
              </w:rPr>
              <w:t>) или других жестких (листовых) волокон; из джутовых волокон или из прочих текстильных лубяных волокон товарной позиции 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1,8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1,8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 xml:space="preserve">1,5 евро за 1 кг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 массой одного изделия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0,5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0,5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 из тканых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каркасы зонтов, включая каркасы, установленные на стержнях (палках)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ручки и набалдашники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облегченного бетона </w:t>
            </w:r>
          </w:p>
          <w:p>
            <w:pPr>
              <w:spacing w:after="20"/>
              <w:ind w:left="20"/>
              <w:jc w:val="both"/>
            </w:pPr>
            <w:r>
              <w:rPr>
                <w:rFonts w:ascii="Times New Roman"/>
                <w:b w:val="false"/>
                <w:i w:val="false"/>
                <w:color w:val="000000"/>
                <w:sz w:val="20"/>
              </w:rPr>
              <w:t>(с основой из битой пемзы, гранулированного шлака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из углеродных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 из углеродных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свободного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свободного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p>
          <w:p>
            <w:pPr>
              <w:spacing w:after="20"/>
              <w:ind w:left="20"/>
              <w:jc w:val="both"/>
            </w:pPr>
            <w:r>
              <w:rPr>
                <w:rFonts w:ascii="Times New Roman"/>
                <w:b w:val="false"/>
                <w:i w:val="false"/>
                <w:color w:val="000000"/>
                <w:sz w:val="20"/>
              </w:rPr>
              <w:t>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p>
          <w:p>
            <w:pPr>
              <w:spacing w:after="20"/>
              <w:ind w:left="20"/>
              <w:jc w:val="both"/>
            </w:pPr>
            <w:r>
              <w:rPr>
                <w:rFonts w:ascii="Times New Roman"/>
                <w:b w:val="false"/>
                <w:i w:val="false"/>
                <w:color w:val="000000"/>
                <w:sz w:val="20"/>
              </w:rPr>
              <w:t>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ровинги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механически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химически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нетекстильные волокна навалом или в пучках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нетекстильные волокна навалом или в пучках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быстрорежущей стали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кремнемарганцовистой стали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w:t>
            </w:r>
          </w:p>
          <w:p>
            <w:pPr>
              <w:spacing w:after="20"/>
              <w:ind w:left="20"/>
              <w:jc w:val="both"/>
            </w:pPr>
            <w:r>
              <w:rPr>
                <w:rFonts w:ascii="Times New Roman"/>
                <w:b w:val="false"/>
                <w:i w:val="false"/>
                <w:color w:val="000000"/>
                <w:sz w:val="20"/>
              </w:rPr>
              <w:t>с равномерной толщиной стенки для использования исключительно в производстве труб другого сечения и с другой толщиной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w:t>
            </w:r>
          </w:p>
          <w:p>
            <w:pPr>
              <w:spacing w:after="20"/>
              <w:ind w:left="20"/>
              <w:jc w:val="both"/>
            </w:pPr>
            <w:r>
              <w:rPr>
                <w:rFonts w:ascii="Times New Roman"/>
                <w:b w:val="false"/>
                <w:i w:val="false"/>
                <w:color w:val="000000"/>
                <w:sz w:val="20"/>
              </w:rPr>
              <w:t>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более 0,4 мм, с пределом прочности на растяжение не менее 262 МПа, в рулонах шириной не менее 1000 мм, но не более 2000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не менее 0,021 мм, но не более </w:t>
            </w:r>
          </w:p>
          <w:p>
            <w:pPr>
              <w:spacing w:after="20"/>
              <w:ind w:left="20"/>
              <w:jc w:val="both"/>
            </w:pPr>
            <w:r>
              <w:rPr>
                <w:rFonts w:ascii="Times New Roman"/>
                <w:b w:val="false"/>
                <w:i w:val="false"/>
                <w:color w:val="000000"/>
                <w:sz w:val="20"/>
              </w:rPr>
              <w:t>0,2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13,2 евро </w:t>
            </w:r>
          </w:p>
          <w:p>
            <w:pPr>
              <w:spacing w:after="20"/>
              <w:ind w:left="20"/>
              <w:jc w:val="both"/>
            </w:pPr>
            <w:r>
              <w:rPr>
                <w:rFonts w:ascii="Times New Roman"/>
                <w:b w:val="false"/>
                <w:i w:val="false"/>
                <w:color w:val="000000"/>
                <w:sz w:val="20"/>
              </w:rPr>
              <w:t>за 1000 шт</w:t>
            </w:r>
          </w:p>
          <w:p>
            <w:pPr>
              <w:spacing w:after="20"/>
              <w:ind w:left="20"/>
              <w:jc w:val="both"/>
            </w:pPr>
            <w:r>
              <w:rPr>
                <w:rFonts w:ascii="Times New Roman"/>
                <w:b w:val="false"/>
                <w:i w:val="false"/>
                <w:color w:val="000000"/>
                <w:sz w:val="20"/>
              </w:rPr>
              <w:t xml:space="preserve">в зависимости, </w:t>
            </w:r>
          </w:p>
          <w:p>
            <w:pPr>
              <w:spacing w:after="20"/>
              <w:ind w:left="20"/>
              <w:jc w:val="both"/>
            </w:pPr>
            <w:r>
              <w:rPr>
                <w:rFonts w:ascii="Times New Roman"/>
                <w:b w:val="false"/>
                <w:i w:val="false"/>
                <w:color w:val="000000"/>
                <w:sz w:val="20"/>
              </w:rPr>
              <w:t>что ниже</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1 части гафния на 500 частей циркония по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крышки из белой жести, покрытой или не покрытой лаком и/или эмалью, или из хромированной лакированной жести, винтовые или с бортиком для прикатки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w:t>
            </w:r>
          </w:p>
          <w:p>
            <w:pPr>
              <w:spacing w:after="20"/>
              <w:ind w:left="20"/>
              <w:jc w:val="both"/>
            </w:pPr>
            <w:r>
              <w:rPr>
                <w:rFonts w:ascii="Times New Roman"/>
                <w:b w:val="false"/>
                <w:i w:val="false"/>
                <w:color w:val="000000"/>
                <w:sz w:val="20"/>
              </w:rPr>
              <w:t>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тягой более 110 кН, но </w:t>
            </w:r>
          </w:p>
          <w:p>
            <w:pPr>
              <w:spacing w:after="20"/>
              <w:ind w:left="20"/>
              <w:jc w:val="both"/>
            </w:pPr>
            <w:r>
              <w:rPr>
                <w:rFonts w:ascii="Times New Roman"/>
                <w:b w:val="false"/>
                <w:i w:val="false"/>
                <w:color w:val="000000"/>
                <w:sz w:val="20"/>
              </w:rPr>
              <w:t>не более 132 кН для производства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тягой более 132 кН, но </w:t>
            </w:r>
          </w:p>
          <w:p>
            <w:pPr>
              <w:spacing w:after="20"/>
              <w:ind w:left="20"/>
              <w:jc w:val="both"/>
            </w:pPr>
            <w:r>
              <w:rPr>
                <w:rFonts w:ascii="Times New Roman"/>
                <w:b w:val="false"/>
                <w:i w:val="false"/>
                <w:color w:val="000000"/>
                <w:sz w:val="20"/>
              </w:rPr>
              <w:t>не более 145 кН для производства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8000 кВт,</w:t>
            </w:r>
          </w:p>
          <w:p>
            <w:pPr>
              <w:spacing w:after="20"/>
              <w:ind w:left="20"/>
              <w:jc w:val="both"/>
            </w:pPr>
            <w:r>
              <w:rPr>
                <w:rFonts w:ascii="Times New Roman"/>
                <w:b w:val="false"/>
                <w:i w:val="false"/>
                <w:color w:val="000000"/>
                <w:sz w:val="20"/>
              </w:rPr>
              <w:t>но не более 8800 кВт, для производства вертолетов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более 3 кВт, но </w:t>
            </w:r>
          </w:p>
          <w:p>
            <w:pPr>
              <w:spacing w:after="20"/>
              <w:ind w:left="20"/>
              <w:jc w:val="both"/>
            </w:pPr>
            <w:r>
              <w:rPr>
                <w:rFonts w:ascii="Times New Roman"/>
                <w:b w:val="false"/>
                <w:i w:val="false"/>
                <w:color w:val="000000"/>
                <w:sz w:val="20"/>
              </w:rPr>
              <w:t>не более 20 кВт, для производства вертолетов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400 кВт, но не более 1300 кВт, для производства вертолетов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w:t>
            </w:r>
          </w:p>
          <w:p>
            <w:pPr>
              <w:spacing w:after="20"/>
              <w:ind w:left="20"/>
              <w:jc w:val="both"/>
            </w:pPr>
            <w:r>
              <w:rPr>
                <w:rFonts w:ascii="Times New Roman"/>
                <w:b w:val="false"/>
                <w:i w:val="false"/>
                <w:color w:val="000000"/>
                <w:sz w:val="20"/>
              </w:rPr>
              <w:t>50 000 кВт</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едином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валковые с числовым программным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никель-железные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w:t>
            </w:r>
          </w:p>
          <w:p>
            <w:pPr>
              <w:spacing w:after="20"/>
              <w:ind w:left="20"/>
              <w:jc w:val="both"/>
            </w:pP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11 002 1, 8524 12 002 1, 8524 19 002 1, 8524 91 002 1, 8524 92 002 1, 8524 99 002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2, 8524 12 003 2, 8524 19 003 2, 8524 91 003 2, 8524 92 003 2, 8524 99 003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4, 8524 12 003 4, 8524 19 003 4, 8524 91 003 4, 8524 92 003 4, 8524 99 003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6, 8524 12 003 6, 8524 19 003 6, 8524 91 003 6, 8524 92 003 6, 8524 99 003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2, 8524 12 004 2, 8524 19 004 2, 8524 91 004 2, 8524 92 004 2, 8524 99 004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3, 8524 12 004 3, 8524 19 004 3, 8524 91 004 3, 8524 92 004 3, 8524 99 004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4, 8524 12 004 4, 8524 19 004 4, 8524 91 004 4, 8524 92 004 4, 8524 99 004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6, 8524 12 004 6, 8524 19 004 6, 8524 91 004 6, 8524 92 004 6, 8524 99 004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1, 8524 12 005 1, 8524 19 005 1, 8524 91 005 1, 8524 92 005 1, 8524 99 005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2, 8524 12 005 2, 8524 19 005 2, 8524 91 005 2, 8524 92 005 2, 8524 99 005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3, 8524 12 005 3, 8524 19 005 3, 8524 91 005 3, 8524 92 005 3, 8524 99 005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1, 8524 12 007 1, 8524 19 007 1, 8524 91 007 1, 8524 92 007 1, 8524 99 007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2, 8524 12 007 2, 8524 19 007 2, 8524 91 007 2, 8524 92 007 2, 8524 99 007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3, 8524 12 007 3, 8524 19 007 3, 8524 91 007 3, 8524 92 007 3, 8524 99 007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5, 8524 12 007 5, 8524 19 007 5, 8524 91 007 5, 8524 92 007 5, 8524 99 007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8535 30 200 0     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p>
          <w:p>
            <w:pPr>
              <w:spacing w:after="20"/>
              <w:ind w:left="20"/>
              <w:jc w:val="both"/>
            </w:pPr>
            <w:r>
              <w:rPr>
                <w:rFonts w:ascii="Times New Roman"/>
                <w:b w:val="false"/>
                <w:i w:val="false"/>
                <w:color w:val="000000"/>
                <w:sz w:val="20"/>
              </w:rPr>
              <w:t>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подсубпозиции 9405 11 003 2,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модули на жесткой печатной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светодиодными нитями, представляющими собой не менее 24 последовательно соединенных светодиодов на подложке, с покрытием композитом, содержащим люминофор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двухцокольные, в виде прямых трубок диаметром не менее 25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одноцокольные с винтовым цоколем, с рассеивателем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8539 51 101 2, 8539 51 101 4, 8539 51 101 5, 8539 51 101 6, 8539 51 101 9, 8539 51 102 2, 8539 51 102 9, 8539 51 109 2, 8539 51 109 3, 8539 51 109 9, 8539 51 201 2, 8539 51 201 3, 8539 51 201 4, 8539 51 201 9, 8539 51 202 2, 8539 51 202 9, 8539 51 209 2, 8539 51 209 9, 8539 51 300 0, 8539 51 401 2, 8539 51 401 9, 8539 51 402 2, 8539 51 402 9, 8539 51 409 2, 8539 51 409 3, 8539 51 409 4 или 8539 51 409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моторных транспортных средств для перевозки грузов полной массой более 20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w:t>
            </w:r>
          </w:p>
          <w:p>
            <w:pPr>
              <w:spacing w:after="20"/>
              <w:ind w:left="20"/>
              <w:jc w:val="both"/>
            </w:pPr>
            <w:r>
              <w:rPr>
                <w:rFonts w:ascii="Times New Roman"/>
                <w:b w:val="false"/>
                <w:i w:val="false"/>
                <w:color w:val="000000"/>
                <w:sz w:val="20"/>
              </w:rPr>
              <w:t>с массой пустого снаряженного аппарата более 12 000 кг, но не более 13 000 кг</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пустого снаряженного аппарата более 2000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массой пустого снаряженного аппарата более 2000 кг, но не более 15 000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массой пустого снаряженного аппарата более 2000 кг, но не более 15 000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субпозиции 9405 11, 9405 19, 9405 61 или 9405 69, предназначенных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недрагоценных металлов субпозиции 9405 11, 9405 19, 9405 61 или 9405 69, предназначенных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поезда электрические, включая рельсы, светофоры и их прочие принадлежности; наборы элементов для сборки моделей в уменьшенном размере </w:t>
            </w:r>
          </w:p>
          <w:p>
            <w:pPr>
              <w:spacing w:after="20"/>
              <w:ind w:left="20"/>
              <w:jc w:val="both"/>
            </w:pPr>
            <w:r>
              <w:rPr>
                <w:rFonts w:ascii="Times New Roman"/>
                <w:b w:val="false"/>
                <w:i w:val="false"/>
                <w:color w:val="000000"/>
                <w:sz w:val="20"/>
              </w:rPr>
              <w:t>("в масштабе")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янтарь, янтарь агломерированный, гагат (черный янтарь)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для нанесения красок, темперы, лаков или аналогичные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грубообработанные заготовки из дерева или корневища для изготовления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гигиенические прокладки, тампоны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углеродных волокон или прочих углеродистых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vertAlign w:val="superscript"/>
        </w:rPr>
        <w:t>1</w:t>
      </w:r>
      <w:r>
        <w:rPr>
          <w:rFonts w:ascii="Times New Roman"/>
          <w:b w:val="false"/>
          <w:i w:val="false"/>
          <w:color w:val="ff0000"/>
          <w:sz w:val="28"/>
        </w:rPr>
        <w:t xml:space="preserve"> утратила силу решением Совета Евразийской экономической комиссии от 15.04.2022 </w:t>
      </w:r>
      <w:r>
        <w:rPr>
          <w:rFonts w:ascii="Times New Roman"/>
          <w:b w:val="false"/>
          <w:i w:val="false"/>
          <w:color w:val="00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Ставка ввозной таможенной пошлины применяется с 1 мая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Ставка ввозной таможенной пошлины применяется с 1 апреля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Ставка ввозной таможенной пошлины применяется с 1 июня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Ставка ввозной таможенной пошлины применяется с 1 января 2021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Ставка ввозной таможенной пошлины применяется с 1 января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Ставка ввозной таможенной пошлины применяется с 1 января 2022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Ставка ввозной таможенной пошлины применяется с 1 июля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1 января 2026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Ставка ввозной таможенной пошлины Единого таможенного тарифа Евразийского экономического союза применяется с 1 марта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Ставка ввозной таможенной пошлины применяется с 1 апреля 2024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Ставка ввозной таможенной пошлины применяется с 1 января 2024 г.</w:t>
      </w:r>
    </w:p>
    <w:bookmarkStart w:name="z15" w:id="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Ставка ввозной таможенной пошлины применяется с 1 июля 2025 г.</w:t>
      </w:r>
    </w:p>
    <w:bookmarkEnd w:id="5"/>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Ставка ввозной таможенной пошлины применяется с 1 октября 2022 г.</w:t>
      </w:r>
    </w:p>
    <w:bookmarkEnd w:id="6"/>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28 марта 2022 г. по 30 сентября 2022 г. включительно, а также с 1 марта 2023 г.</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vertAlign w:val="superscript"/>
        </w:rPr>
        <w:t>17</w:t>
      </w:r>
      <w:r>
        <w:rPr>
          <w:rFonts w:ascii="Times New Roman"/>
          <w:b w:val="false"/>
          <w:i w:val="false"/>
          <w:color w:val="ff0000"/>
          <w:vertAlign w:val="superscript"/>
        </w:rPr>
        <w:t xml:space="preserve"> </w:t>
      </w:r>
      <w:r>
        <w:rPr>
          <w:rFonts w:ascii="Times New Roman"/>
          <w:b w:val="false"/>
          <w:i w:val="false"/>
          <w:color w:val="ff0000"/>
          <w:sz w:val="28"/>
        </w:rPr>
        <w:t xml:space="preserve">Утратила силу решением Совета Евразийской экономической комиссии от 15.02.2023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Ставка ввозной таможенной пошлины применяется с 1 октября 2024 г.</w:t>
      </w:r>
    </w:p>
    <w:bookmarkEnd w:id="8"/>
    <w:bookmarkStart w:name="z16"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Ставка ввозной таможенной пошлины применяется с 1 июля 2026 г.</w:t>
      </w:r>
    </w:p>
    <w:bookmarkEnd w:id="9"/>
    <w:bookmarkStart w:name="z19"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Ставка ввозной таможенной пошлины применяется с 1 марта 2026 г.</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Ставка ввозной таможенной пошлины применяется с 1 января 2028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1 марта 2027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