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9cac" w14:textId="35f9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Комиссии Таможенного союза от 27 ноября 2009 г. № 130 в отношении отдельных видов гражданских пассажирских самолетов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 декабря 2015 года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25.01.2016 -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Подпункт 7.1.13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 2009 г. № 130 «О едином таможенно-тарифном регулировании таможенного союза Республики Беларусь, Республики Казахстан и Российской Федерации»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«7.1.13. Гражданские пассажирские самолеты подсубпозиций 8802 40 003 5 и 8802 40 003 6 ТН ВЭД ТС, ввозимые по 31 декабря 2023 года включительно на таможенную территорию Евразийского экономического союза в целях их использования в пределах территории государства – члена Евразийского экономического союза, в которое осуществляется ввоз этого товара, а также для перевозок между территориями государств - членов и (или) для международных перевозок;».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