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cac" w14:textId="35f9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отдельных видов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2015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25.01.2016 -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7.1.13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«7.1.13. Гражданские пассажирские самолеты подсубпозиций 8802 40 003 5 и 8802 40 003 6 ТН ВЭД ТС, ввозимые по 31 декабря 2023 года включительно на таможенную территорию Евразийского экономического союза в целях их использования в пределах территории государства – члена Евразийского экономического союза, в которое осуществляется ввоз этого товара, а также для перевозок между территориями государств - членов и (или) для международных перевозок;».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