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809d" w14:textId="eb98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, по которым Коллегия Евразийской экономической комиссии обязана провести консультации в рамках Консультативного комитета по взаимодействию контролирующих органов на таможенной границе Евразийского экономического союза перед принятием решения Коллегии или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5 ию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в обязательном порядке перед принятием решения Коллегии или Совета Евразийской экономической комиссии провести консультации в рамках Консультативного комитета по взаимодействию контролирующих органов на таможенной границе Евразийского экономического союза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витие инфраструктуры и внедрение новых технологий при оснащении пунктов пропуска через таможенную границу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еделение требований к материально-техническому оснащению и обустройству пунктов пропуска через таможенную границу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лассификация (специализация) пунктов пропуска через таможенную границу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овершенствование государственного контроля в пунктах пропуска через таможенную границу Евразийского экономического союза, в том числе с использованием механизма «еди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фициального опубликования.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