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d893" w14:textId="03a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представителей Евразийской экономической комиссии в межгосударственных мероприятиях (консультациях) по вопросам, регулируемым международными договорами, входящими в право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мая 2015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с целью обеспечения реализации полномочий Евразийской экономической комиссии (далее – Комиссия), предусмотренных подпунктами 4, 6, 8 и 10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Договору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 при проведении межгосударственных мероприятий (консультаций) по вопросам, регулируемым международными договорами, входящими в право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учитывать, что участие представителей Комиссии в указанных мероприятиях (консультациях) позволит повысить эффективность реализации соответствующих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Комиссию о предстоящем мероприятии (консультациях) путем направления информации в письменном и (или) электронном виде.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