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9810a" w14:textId="5a981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координации сбытовой и маркетинговой политики государств - членов Евразийского экономического союза в отношении экспорта сельскохозяйственной продукции и продовольствия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22 декабря 2015 года № 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в соответствии с пунктом 10 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Концепции согласованной (скоординированной) агропромышленной политики государств – членов Таможенного союза и Единого экономического пространства, утвержденного Решением Высшего Евразийского экономического совета от 21 ноября 2014 г. № 94,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подпункта 10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 статьи 95 Договора о Евразийском экономическом союзе от 29 мая 2014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учетом зарубежного опыта продвижения сельскохозяйственной продукции и продовольствия на экспорт, а также механизмов координации в интеграционных сообществах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Евразийского экономического союза (далее – государства-члены) с даты официального опубликования настоящей Рекомендации: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 определении перспектив развития экспортного потенциала учитывать предложения по расширению экспорта сельскохозяйственной продукции и продовольствия государств-членов на рынки третьих стран, подготавливаемые Евразийской экономической комиссией (далее – Комиссия) на основе данных о страновых и отраслевых экспортных приоритетах государств-членов и размещаемые на официальном сайте Евразийского экономического союза в информационно-телекоммуникационной сети «Интернет».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Ежегодно, начиная с 2016 года, информировать не позднее 15 января Комиссию: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мерах и механизмах поддержки экспорта сельскохозяйственной продукции и продовольствия, применяемых в государствах-членах, с целью подготовки Комиссией сводного обзора;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планах участия в международных выставках и ярмарках сельскохозяйственной продукции и продовольствия с целью организации при координации Комиссии совместных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планах проведения бизнес-миссий, относящихся к продвижению на экспорт сельскохозяйственной продукции и продовольствия, с целью подготовки Комиссией сводной информации на предстоящий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Информировать другие государства-члены и Комиссию о результатах проведенных в государствах-членах исследований, отражающих состояние международных и внутренних рынков экспортируемой сельскохозяйственной продукции и продовольствия.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