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0e2" w14:textId="9cd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г. № 4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Регламент работы Евразийской экономической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 и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проекты решений о применении мер в соответствии со статьей 50 Договора о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проекты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 и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проекты решений о применении мер в соответствии со статьей 50 Договора о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проекты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Принятие решений о применении мер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Союзе (за исключением принятия решений о применении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с учетом пункта 171 настоящего приложения), и о порядке их применения.»;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«171. Принятие решений о применении мер, предусмотренных статьей 3.4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в случае недостижения договоренностей с Социалистической Республикой Вьетнам о предоставлении компенсации или непринятия решений о применении указанных мер Коллегией, а также принятие решений о продлении, изменении и отмене указанных мер, если решения об их применении были приняты Советом в соответствии с настоящим пунктом.»;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133 и 134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«133. Принятие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торговли, в отношении товаров, ввозимых на таможенную территорию Союза, а также утверждение порядка применения указанной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Утверждение состава информации о ввозимых на таможенную территорию Союза товарах в соответствии с международным договором Союза с третьей стороной об установлении режима свободной торговли, порядка ее представления государствами-членами в Комиссию.».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