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e92c" w14:textId="bc6e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9. Утратил силу решением Высшего Евразийского экономического совета от 14 мая 2018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ксперту специализированной группы, создаваемой Судом Евразийского экономического союза в рамках рассмотрения спора, предметом которого являются вопросы предоставления промышленных субсидий, мер государственной поддержки сельского хозяйства, за подготовку заключения по конкретному спору выплачивается вознаграждение в размере 250 тыс. российских рублей (далее соответственно – эксперт, вознаграждени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ознаграждение выплачивается эксперту, не являющемуся лицом, которому такое вознаграждение не может быть выплачено в связи с его основной работой (службой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ыплата эксперту вознаграждения и оплата расходов, связанных с приобретением проездных документов для проезда из места его постоянного проживания в г. Минск (Республика Беларусь) и обратно, а также с наймом жилых помещений в г. Минске на период ознакомления с документами, необходимыми для подготовки заключения, и участия в судебных заседаниях, осуществляются за счет средств бюджета Евразийского экономического союза. Указанные расходы возмещаются государством – членом Евразийского экономического союза (далее – государство-член), не в пользу которого Судом Евразийского экономического союза принят судебный акт (при полном или частичном удовлетворении заявленных требований), а при прекращении производства по делу - государством-членом, являющимся заявителем, если иное не будет определено в мировом соглашении сторон спор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Судом Евразийского экономического союза и государствами-членами разработать проект порядка оплаты услуг экспертов, предусматривающий в том числе положения о планировании и возмещении соответствующих средств, и представить его для рассмотрения на очередном заседании Высшего Евразийского экономического сове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