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933c" w14:textId="42a9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15 Инструкции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заполнения декларации на товары, утвержденной Решением Комиссии Таможенного союза от 20 мая 2010 г. № 257,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2016 г., но не ранее даты вступления в силу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года, и действует в пределах срока действия этого Соглашения.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2016 г. № 8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пункт 15 Инструкции о порядке заполнения</w:t>
      </w:r>
      <w:r>
        <w:br/>
      </w:r>
      <w:r>
        <w:rPr>
          <w:rFonts w:ascii="Times New Roman"/>
          <w:b/>
          <w:i w:val="false"/>
          <w:color w:val="000000"/>
        </w:rPr>
        <w:t>
декларации на товары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 номером 10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товаров, включенных в перечень товаров, подлежащих маркировке контрольными (идентификационными) знаками,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2015 г. № 70 (далее – перечень товаров, подлежащих маркировке контрольными знаками), и помещаемых под таможенные процедуры реимпорта или выпуска для внутреннего потребления, – количество нанесенных контрольных (идентификационных) знаков и после двоеточия через знак разделителя «,» без пробела – их идентификационные номера (идентификаторы).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номера (идентификаторы) нанесенных контрольных (идентификационных) знаков, следующих подряд, указываются путем проставления через знак разделителя «–» первого и последнего номера соответствующего диапазона.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маркировка контрольными (идентификационными) знаками товаров, помещаемых под таможенные процедуры реимпорта и выпуска для внутреннего потребления, будет осуществляться в соответствии с законодательством государств – членов Союза после выпуска товаров, вместо количества нанесенных контрольных (идентификационных) знаков и их идентификационных номеров (идентификаторов) указывается 2-значный буквенный код «ПВ»;».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второго (после таблицы)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«буква «М», если декларируемые товары включены в перечень товаров, подлежащих маркировке контрольными знаками, но требования о маркировке контрольными (идентификационными) знаками на них не распространяются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года;».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