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b00c" w14:textId="793b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2016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256 «О рабочей группе по совершенствованию таможенного законодательства»;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февраля 2014 г. № 21 «О внесении изменений в состав рабочей группы по совершенствованию таможенного законодательства»;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апреля 2014 г. № 50 «О внесении изменений в состав рабочей группы по совершенствованию таможенного законодательства»;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39 «О внесении изменений в состав рабочей группы по совершенствованию таможенного законодательства»;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130 «О внесении изменений в состав рабочей группы по совершенствованию таможенного законодательства».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