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859b" w14:textId="5ad8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информационного взаимодействия уполномоченных органов государств – членов Евразийского экономического союза и Евразийской экономической комиссии в сфере защиты прав на объекты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августа 2016 года № 102.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01.10.2016 - сайт Евразийского экономического союза.</w:t>
      </w:r>
    </w:p>
    <w:bookmarkStart w:name="z6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>Договора о координации действий по защите прав на объекты интеллектуальной собственности от 8 сентября 2015 года Коллегия Евразийской экономической комиссии 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взаимодействия уполномоченных органов государств – членов Евразийского экономического союза и Евразийской экономической комиссии в сфере защиты прав на объекты интеллектуальной собственности.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августа 2016 г. № 102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информационного взаимодействия уполномоченных органов государств – членов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 и Евразийской экономической комиссии в сфере</w:t>
      </w:r>
      <w:r>
        <w:br/>
      </w:r>
      <w:r>
        <w:rPr>
          <w:rFonts w:ascii="Times New Roman"/>
          <w:b/>
          <w:i w:val="false"/>
          <w:color w:val="000000"/>
        </w:rPr>
        <w:t>защиты прав на объекты интеллектуальной собственности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Регламент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координации действий по защите прав на объекты интеллектуальной собственности от 8 сентября 2015 года (далее – Договор) в целях формирования системы информационного обеспечения деятельности, направленной на защиту прав на объекты интеллектуальной собственности.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Регламент устанавливает порядок информационного взаимодействия уполномоченных органов государств – членов Евразийского экономического союза (далее соответственно – уполномоченные органы, государства-члены, Союз) и Евразийской экономической комиссии (далее – Комиссия) в сфере защиты прав на объекты интеллектуальной собственности, а также определяет состав сведений, направляемых уполномоченными органами в Комиссию для обобщения и систематизации.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информационного взаимодействия не осуществляется обмен информацией, отнесенной к государственной и иной охраняемой законом тайне государств-членов, а также к сведениям ограниченного распространения, которые признаются таковыми в соответствии с законодательством государств-членов.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Понятия, используемые в настоящем Регламенте,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 </w:t>
      </w:r>
      <w:r>
        <w:rPr>
          <w:rFonts w:ascii="Times New Roman"/>
          <w:b w:val="false"/>
          <w:i w:val="false"/>
          <w:color w:val="000000"/>
          <w:sz w:val="28"/>
        </w:rPr>
        <w:t>Договора.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Методическое обеспечение и консультативное сопровождение взаимодействия уполномоченных органов и Комиссии в сфере защиты прав на объекты интеллектуальной собственности осуществляются департаментом Комиссии, к компетенции которого относятся вопросы интеллектуальной собственности (далее – ответственный департамент).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Уполномоченные органы и их взаимодействие с Комиссией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Государства-члены в порядке, установленном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уведомляют Комиссию об уполномоченных органах.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Комиссией уведомления ответственный департамент в течение 10 рабочих дней размещает перечень уполномоченных органов (далее – перечень) на официальном сайте Союза в информационно-телекоммуникационной сети "Интернет" (далее – официальный сайт Союза).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Комиссией уведомлений государств-членов об изменениях уполномоченных органов ответственный департамент в течение 3 рабочих дней вносит в перечень соответствующие изменения.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Взаимодействие уполномоченных органов и Комиссии осуществляется путем: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обмена информацией: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публикуемых на официальных сайтах уполномоченных органов и Союза проектах нормативных правовых актов государств-членов и актов органов Союза в сфере защиты прав на объекты интеллектуальной собственности;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выявленных фактах нарушений прав на объекты интеллектуальной собственности, в том числе о решениях, принятых по уголовным, гражданским делам и делам об административных правонарушениях;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мероприятиях по предупреждению и пресечению правонарушений и преступлений в сфере защиты прав на объекты интеллектуальной собственности;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правоприменительной практике в сфере защиты прав на объекты интеллектуальной собственности;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мерах, направленных на обеспечение соблюдения законодательства государств-членов в сфере защиты прав на объекты интеллектуальной собственности;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деятельности уполномоченных органов, в том числе связанной с пресечением ввоза, производства и оборота товаров с нарушением прав на объекты интеллектуальной собственности;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проведения совместных аналитических исследований по вопросам, затрагивающим интересы государств-членов;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оказания Комиссией методической и практической помощи уполномоченным органам по вопросам, возникающим в процессе взаимодействия уполномоченных органов между собой;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осуществления сотрудничества по иным вопросам, связанным с защитой прав на объекты интеллектуальной собственности.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Обмен информацией в рамках настоящего Регламента осуществляется на русском языке.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Мониторинг правоприменительной практики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государствах-членах в сфере защиты прав на объекты интеллектуальной собственности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Уполномоченные органы ежегодно, не позднее 1 мая, направляют в Комиссию: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данные о результатах правоприменительной практики в сфере борьбы с нарушениями прав на объекты интеллектуальной собственности, содержащие (по возможности) сведения, позволяющие проводить мониторинг состояния правоприменительной практики, сопоставительный анализ, прогнозирование тенденций и рисков нарушения прав на объекты интеллектуальной собственности (о странах, экспортирующих товары с нарушениями прав на объекты интеллектуальной собственности, способах транспортировки таких товаров при ввозе на территории государств-членов, категориях товаров, видах нарушений прав на объекты интеллектуальной собственности и др.);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информационно-аналитические и методические материалы, касающиеся правоприменительной и судебной практики в сфере защиты прав на объекты интеллектуальной собственности (в случае если такие материалы подготавливались уполномоченным органом в отчетном году);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предложения по совершенствованию правоприменительной практики и координации действий уполномоченных органов по защите прав на объекты интеллектуальной собственности в рамках Союза;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информацию о проведенных и планируемых мероприятиях, направленных на совершенствование законодательства и правоприменительной практики в сфере защиты прав на объекты интеллектуальной собственности.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Коллегии Евразийской экономической комиссии от 30.11.2023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При необходимости получения дополнительной информации, требующейся для реализации задач, возложенных на уполномоченные органы и Комиссию в сфере защиты прав на объекты интеллектуальной собственности, уполномоченные органы и Комиссия направляют соответствующие запросы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23 декабря 2014 г. № 98.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уполномоченными органами друг другу и подготовка ответов на такие запросы осуществляются в соответствии с международными договорами, участниками которых являются государства-члены, и законодательством государств-членов.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целях мониторинга правоприменительной практики в государствах-членах в сфере защиты прав на объекты интеллектуальной собственности ответственный департамент ежегодно осуществляет сбор, обобщение, систематизацию и анализ информации, представленной уполномоченными органами, и обеспечивает не позднее 1 ноября рассмотрение вопросов в сфере защиты прав на объекты интеллектуальной собственности в государствах-членах на очередном заседании Консультативного комитета по интеллектуальной собственности.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Коллегии Евразийской экономической комиссии от 30.11.2023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Комиссия принимает меры, направленные на обеспечение сопоставимости информации, представляемой уполномоченными органами, путем разработки соответствующих рекомендаций по применению уполномоченными органами единообразных подходов к сбору и учету данных о результатах деятельности в сфере защиты прав на объекты интеллектуальной собственности.</w:t>
      </w:r>
    </w:p>
    <w:bookmarkEnd w:id="36"/>
    <w:bookmarkStart w:name="z6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Использование результатов мониторинга правоприменительной практики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целях рассмотрения вопросов в сфере защиты прав на объекты интеллектуальной собственности на заседаниях Консультативного комитета по интеллектуальной собственности ответственный департамент: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подготавливает материалы, содержащие результаты мониторинга и анализа правоприменительной практики в государствах-членах в сфере защиты прав на объекты интеллектуальной собственности;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обобщает предложения уполномоченных органов по организации мероприятий, направленных на профилактику и пресечение нарушений прав на объекты интеллектуальной собственности;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подготавливает предложения по гармонизации законодательства государств-членов в сфере защиты прав на объекты интеллектуальной собственности и мер, направленных на совершенствование правоприменительной практики в государствах-членах в сфере защиты прав на объекты интеллектуальной собственности;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подготавливает прогноз развития ситуации в сфере защиты прав на объекты интеллектуальной собственности в государствах-членах и вырабатывает предложения по подготовке рекомендаций Комиссии, направленных на выявление рисков нарушений прав на объекты интеллектуальной собственности;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вырабатывает (при необходимости) обоснованные предложения о проведении совместных аналитических исследований в области совершенствования механизмов защиты прав на объекты интеллектуальной собственности, а также предложения по подготовке специальных учебных и методических материалов для повышения квалификации сотрудников уполномоченных органов;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вырабатывает предложения по совершенствованию организационно-технических и информационно-аналитических средств, обеспечивающих взаимодействие уполномоченных органов и Комиссии;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подготавливает предложения по срокам и формату проведения в целях обмена опытом семинаров, конференций, а также иных мероприятий для сотрудников уполномоченных органов.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После рассмотрения результатов деятельности уполномоченных органов в сфере защиты прав на объекты интеллектуальной собственности на заседании Консультативного комитета по интеллектуальной собственности ответственный департамент в течение 2 недель подготавливает и размещает обобщенную информацию на официальном сайте Союза, а также направляет ее в государства-члены.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Заключительные положения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Уполномоченные органы и Комиссия обеспечивают информационную открытость результатов их деятельности по предупреждению и пресечению нарушений прав на объекты интеллектуальной собственности, в том числе путем размещения соответствующей информации в средствах массовой информации и на официальных сайтах уполномоченных органов и Союза.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Ответственный департамент обеспечивает размещение на официальном сайте Союза следующей информации в сфере защиты прав на объекты интеллектуальной собственности: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нормативные правовые акты государств-членов и акты органов Союза, регламентирующие деятельность по защите прав на объекты интеллектуальной собственности;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адресно-справочная и контактная информация уполномоченных органов государств-членов;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программы и планы, направленные на совершенствование механизмов защиты прав на объекты интеллектуальной собственности, разрабатываемые и реализуемые на территории Союза и отдельных государств-членов.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