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e221" w14:textId="c9be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машин и оборудования" (ТР ТС 010/2011)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машин и оборудования, в отношении которых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мая 2016 г. № 37 изменена форма оценки соответствия, обязательным требованиям, установленным техническим регламентом Таможенного союза «О безопасности машин и оборудования» (ТР ТС 010/2011), принятым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 (далее – технический регламент), выданные или принятые до дня вступления в силу Решения Совета Евразийской экономической комиссии от 16 мая 2016 г. № 37, действительны до окончания срока их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производство и выпуск в обращение на территориях государств – членов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«а» настоящего пункта, допускаются до окончания срока действия таких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«а» настоящего пункта, допускается в течение срока годности этой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со 2 декабря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