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99f39" w14:textId="f499f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резидентов (участников) свободных (специальных, особых) экономических зон"</w:t>
      </w:r>
    </w:p>
    <w:p>
      <w:pPr>
        <w:spacing w:after="0"/>
        <w:ind w:left="0"/>
        <w:jc w:val="both"/>
      </w:pPr>
      <w:r>
        <w:rPr>
          <w:rFonts w:ascii="Times New Roman"/>
          <w:b w:val="false"/>
          <w:i w:val="false"/>
          <w:color w:val="000000"/>
          <w:sz w:val="28"/>
        </w:rPr>
        <w:t>Решение Коллегии Евразийской Экономической Комиссии от 6 декабря 2016 года № 163</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пунктом 30</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 и руководствуясь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6 ноября 2014 г. № 200, Коллегия Евразийской экономической комиссии </w:t>
      </w:r>
      <w:r>
        <w:rPr>
          <w:rFonts w:ascii="Times New Roman"/>
          <w:b/>
          <w:i w:val="false"/>
          <w:color w:val="000000"/>
          <w:sz w:val="28"/>
        </w:rPr>
        <w:t>решила:</w:t>
      </w:r>
      <w:r>
        <w:br/>
      </w:r>
      <w:r>
        <w:rPr>
          <w:rFonts w:ascii="Times New Roman"/>
          <w:b w:val="false"/>
          <w:i w:val="false"/>
          <w:color w:val="000000"/>
          <w:sz w:val="28"/>
        </w:rPr>
        <w:t>
</w:t>
      </w:r>
      <w:r>
        <w:rPr>
          <w:rFonts w:ascii="Times New Roman"/>
          <w:b w:val="false"/>
          <w:i w:val="false"/>
          <w:color w:val="000000"/>
          <w:sz w:val="28"/>
        </w:rPr>
        <w:t>
      Утвердить прилагаемые:</w:t>
      </w:r>
      <w:r>
        <w:br/>
      </w:r>
      <w:r>
        <w:rPr>
          <w:rFonts w:ascii="Times New Roman"/>
          <w:b w:val="false"/>
          <w:i w:val="false"/>
          <w:color w:val="000000"/>
          <w:sz w:val="28"/>
        </w:rPr>
        <w:t>
      </w:t>
      </w:r>
      <w:r>
        <w:rPr>
          <w:rFonts w:ascii="Times New Roman"/>
          <w:b w:val="false"/>
          <w:i w:val="false"/>
          <w:color w:val="000000"/>
          <w:sz w:val="28"/>
        </w:rPr>
        <w:t>Правила</w:t>
      </w:r>
      <w:r>
        <w:rPr>
          <w:rFonts w:ascii="Times New Roman"/>
          <w:b w:val="false"/>
          <w:i w:val="false"/>
          <w:color w:val="000000"/>
          <w:sz w:val="28"/>
        </w:rPr>
        <w:t xml:space="preserve"> информационного взаимодействия при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резидентов (участников) свободных (специальных, особых) экономических зон»;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Регламент</w:t>
      </w:r>
      <w:r>
        <w:rPr>
          <w:rFonts w:ascii="Times New Roman"/>
          <w:b w:val="false"/>
          <w:i w:val="false"/>
          <w:color w:val="000000"/>
          <w:sz w:val="28"/>
        </w:rPr>
        <w:t xml:space="preserve"> информационного взаимодействия между уполномоченными органами государств - членов Евразийского экономического союза, осуществляющими таможенный контроль, и Евразийской экономической комиссией при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резидентов (участников) свободных (специальных, особых) экономических зон»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Регламент</w:t>
      </w:r>
      <w:r>
        <w:rPr>
          <w:rFonts w:ascii="Times New Roman"/>
          <w:b w:val="false"/>
          <w:i w:val="false"/>
          <w:color w:val="000000"/>
          <w:sz w:val="28"/>
        </w:rPr>
        <w:t xml:space="preserve"> информационного взаимодействия между уполномоченными органами государств - членов Евразийского экономического союза, ответственными за ведение национального реестра,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резидентов (участников) свободных (специальных, особых) экономических зон»;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Описание</w:t>
      </w:r>
      <w:r>
        <w:rPr>
          <w:rFonts w:ascii="Times New Roman"/>
          <w:b w:val="false"/>
          <w:i w:val="false"/>
          <w:color w:val="000000"/>
          <w:sz w:val="28"/>
        </w:rPr>
        <w:t xml:space="preserve"> форматов и структур электронных документов и сведений, используемых для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резидентов (участников) свободных (специальных, особых) экономических зон»;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Порядок</w:t>
      </w:r>
      <w:r>
        <w:rPr>
          <w:rFonts w:ascii="Times New Roman"/>
          <w:b w:val="false"/>
          <w:i w:val="false"/>
          <w:color w:val="000000"/>
          <w:sz w:val="28"/>
        </w:rPr>
        <w:t xml:space="preserve"> присоединения к общему процессу «Формирование, ведение и использование общего реестра резидентов (участников) свободных (специальных, особых) экономических зон».</w:t>
      </w:r>
      <w:r>
        <w:br/>
      </w:r>
      <w:r>
        <w:rPr>
          <w:rFonts w:ascii="Times New Roman"/>
          <w:b w:val="false"/>
          <w:i w:val="false"/>
          <w:color w:val="000000"/>
          <w:sz w:val="28"/>
        </w:rPr>
        <w:t>
</w:t>
      </w:r>
      <w:r>
        <w:rPr>
          <w:rFonts w:ascii="Times New Roman"/>
          <w:b w:val="false"/>
          <w:i w:val="false"/>
          <w:color w:val="000000"/>
          <w:sz w:val="28"/>
        </w:rPr>
        <w:t>
      2. Установить, что:</w:t>
      </w:r>
      <w:r>
        <w:br/>
      </w:r>
      <w:r>
        <w:rPr>
          <w:rFonts w:ascii="Times New Roman"/>
          <w:b w:val="false"/>
          <w:i w:val="false"/>
          <w:color w:val="000000"/>
          <w:sz w:val="28"/>
        </w:rPr>
        <w:t>
      а) разработка технических схем структур электронных документов и сведений, предусмотренных Описанием, утвержденным настоящим Решением, и обеспечение их размещения в реестре структур электронных документов и сведений, используемых при реализации информационного взаимодействия в интегрированной информационной системе внешней и взаимной торговли, осуществляются департаментом Евразийской экономической комиссии, в компетенцию которого входит координация работ по созданию и развитию интегрированной информационной системы Евразийского экономического союза;</w:t>
      </w:r>
      <w:r>
        <w:br/>
      </w:r>
      <w:r>
        <w:rPr>
          <w:rFonts w:ascii="Times New Roman"/>
          <w:b w:val="false"/>
          <w:i w:val="false"/>
          <w:color w:val="000000"/>
          <w:sz w:val="28"/>
        </w:rPr>
        <w:t>
      б) срок выполнения процедуры присоединения в соответствии с пунктами 6-8 Порядка, утвержденного настоящим Решением, составляет 1 год с даты вступления настоящего Решения в силу.</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по истечении 90 календарных дней с даты его официального опубликования.</w:t>
      </w:r>
    </w:p>
    <w:bookmarkEnd w:id="0"/>
    <w:p>
      <w:pPr>
        <w:spacing w:after="0"/>
        <w:ind w:left="0"/>
        <w:jc w:val="both"/>
      </w:pPr>
      <w:r>
        <w:rPr>
          <w:rFonts w:ascii="Times New Roman"/>
          <w:b w:val="false"/>
          <w:i/>
          <w:color w:val="000000"/>
          <w:sz w:val="28"/>
        </w:rPr>
        <w:t>      Председатель Коллегии</w:t>
      </w:r>
      <w:r>
        <w:br/>
      </w:r>
      <w:r>
        <w:rPr>
          <w:rFonts w:ascii="Times New Roman"/>
          <w:b w:val="false"/>
          <w:i w:val="false"/>
          <w:color w:val="000000"/>
          <w:sz w:val="28"/>
        </w:rPr>
        <w:t>
</w:t>
      </w:r>
      <w:r>
        <w:rPr>
          <w:rFonts w:ascii="Times New Roman"/>
          <w:b w:val="false"/>
          <w:i/>
          <w:color w:val="000000"/>
          <w:sz w:val="28"/>
        </w:rPr>
        <w:t>      Евразийской экономической комиссии         Т. Саркисян</w:t>
      </w:r>
    </w:p>
    <w:bookmarkStart w:name="z9"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Решением Коллегии            </w:t>
      </w:r>
      <w:r>
        <w:br/>
      </w:r>
      <w:r>
        <w:rPr>
          <w:rFonts w:ascii="Times New Roman"/>
          <w:b w:val="false"/>
          <w:i w:val="false"/>
          <w:color w:val="000000"/>
          <w:sz w:val="28"/>
        </w:rPr>
        <w:t xml:space="preserve">
Евразийской экономической комиссии </w:t>
      </w:r>
      <w:r>
        <w:br/>
      </w:r>
      <w:r>
        <w:rPr>
          <w:rFonts w:ascii="Times New Roman"/>
          <w:b w:val="false"/>
          <w:i w:val="false"/>
          <w:color w:val="000000"/>
          <w:sz w:val="28"/>
        </w:rPr>
        <w:t xml:space="preserve">
от 6 декабря 2016 г. № 163     </w:t>
      </w:r>
    </w:p>
    <w:bookmarkEnd w:id="1"/>
    <w:bookmarkStart w:name="z10" w:id="2"/>
    <w:p>
      <w:pPr>
        <w:spacing w:after="0"/>
        <w:ind w:left="0"/>
        <w:jc w:val="left"/>
      </w:pPr>
      <w:r>
        <w:rPr>
          <w:rFonts w:ascii="Times New Roman"/>
          <w:b/>
          <w:i w:val="false"/>
          <w:color w:val="000000"/>
        </w:rPr>
        <w:t xml:space="preserve"> 
ПРАВИЛА</w:t>
      </w:r>
      <w:r>
        <w:br/>
      </w:r>
      <w:r>
        <w:rPr>
          <w:rFonts w:ascii="Times New Roman"/>
          <w:b/>
          <w:i w:val="false"/>
          <w:color w:val="000000"/>
        </w:rPr>
        <w:t>
информационного взаимодействия при реализации средствами</w:t>
      </w:r>
      <w:r>
        <w:br/>
      </w:r>
      <w:r>
        <w:rPr>
          <w:rFonts w:ascii="Times New Roman"/>
          <w:b/>
          <w:i w:val="false"/>
          <w:color w:val="000000"/>
        </w:rPr>
        <w:t>
интегрированной информационной системы внешней и взаимной</w:t>
      </w:r>
      <w:r>
        <w:br/>
      </w:r>
      <w:r>
        <w:rPr>
          <w:rFonts w:ascii="Times New Roman"/>
          <w:b/>
          <w:i w:val="false"/>
          <w:color w:val="000000"/>
        </w:rPr>
        <w:t>
торговли общего процесса «Формирование, ведение и использование</w:t>
      </w:r>
      <w:r>
        <w:br/>
      </w:r>
      <w:r>
        <w:rPr>
          <w:rFonts w:ascii="Times New Roman"/>
          <w:b/>
          <w:i w:val="false"/>
          <w:color w:val="000000"/>
        </w:rPr>
        <w:t>
общего реестра резидентов (участников) свободных (специальных,</w:t>
      </w:r>
      <w:r>
        <w:br/>
      </w:r>
      <w:r>
        <w:rPr>
          <w:rFonts w:ascii="Times New Roman"/>
          <w:b/>
          <w:i w:val="false"/>
          <w:color w:val="000000"/>
        </w:rPr>
        <w:t>
особых)экономических зон»</w:t>
      </w:r>
    </w:p>
    <w:bookmarkEnd w:id="2"/>
    <w:bookmarkStart w:name="z11" w:id="3"/>
    <w:p>
      <w:pPr>
        <w:spacing w:after="0"/>
        <w:ind w:left="0"/>
        <w:jc w:val="both"/>
      </w:pPr>
      <w:r>
        <w:rPr>
          <w:rFonts w:ascii="Times New Roman"/>
          <w:b w:val="false"/>
          <w:i w:val="false"/>
          <w:color w:val="000000"/>
          <w:sz w:val="28"/>
        </w:rPr>
        <w:t>
I. Общие положения</w:t>
      </w:r>
    </w:p>
    <w:bookmarkEnd w:id="3"/>
    <w:bookmarkStart w:name="z12" w:id="4"/>
    <w:p>
      <w:pPr>
        <w:spacing w:after="0"/>
        <w:ind w:left="0"/>
        <w:jc w:val="both"/>
      </w:pPr>
      <w:r>
        <w:rPr>
          <w:rFonts w:ascii="Times New Roman"/>
          <w:b w:val="false"/>
          <w:i w:val="false"/>
          <w:color w:val="000000"/>
          <w:sz w:val="28"/>
        </w:rPr>
        <w:t>
      1. Настоящие Правила разработаны в соответствии со следующими международными договорами и актами, составляющими право Евразийского экономического союза (далее - Союз):</w:t>
      </w:r>
      <w:r>
        <w:br/>
      </w:r>
      <w:r>
        <w:rPr>
          <w:rFonts w:ascii="Times New Roman"/>
          <w:b w:val="false"/>
          <w:i w:val="false"/>
          <w:color w:val="000000"/>
          <w:sz w:val="28"/>
        </w:rPr>
        <w:t>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r>
        <w:br/>
      </w:r>
      <w:r>
        <w:rPr>
          <w:rFonts w:ascii="Times New Roman"/>
          <w:b w:val="false"/>
          <w:i w:val="false"/>
          <w:color w:val="000000"/>
          <w:sz w:val="28"/>
        </w:rPr>
        <w:t>
      Соглашение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от 18 июня 2010 года;</w:t>
      </w:r>
      <w:r>
        <w:br/>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11 декабря 2012 г. № 271 «О формировании общих реестров лиц, осуществляющих деятельность в сфере таможенного дела, владельцев свободных складов, резидентов (участников) свободных (специальных, особых) экономических зон»;</w:t>
      </w:r>
      <w:r>
        <w:br/>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r>
        <w:br/>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r>
        <w:br/>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r>
        <w:br/>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bookmarkEnd w:id="4"/>
    <w:bookmarkStart w:name="z13" w:id="5"/>
    <w:p>
      <w:pPr>
        <w:spacing w:after="0"/>
        <w:ind w:left="0"/>
        <w:jc w:val="both"/>
      </w:pPr>
      <w:r>
        <w:rPr>
          <w:rFonts w:ascii="Times New Roman"/>
          <w:b w:val="false"/>
          <w:i w:val="false"/>
          <w:color w:val="000000"/>
          <w:sz w:val="28"/>
        </w:rPr>
        <w:t xml:space="preserve">
II. Область применения </w:t>
      </w:r>
    </w:p>
    <w:bookmarkEnd w:id="5"/>
    <w:bookmarkStart w:name="z14" w:id="6"/>
    <w:p>
      <w:pPr>
        <w:spacing w:after="0"/>
        <w:ind w:left="0"/>
        <w:jc w:val="both"/>
      </w:pPr>
      <w:r>
        <w:rPr>
          <w:rFonts w:ascii="Times New Roman"/>
          <w:b w:val="false"/>
          <w:i w:val="false"/>
          <w:color w:val="000000"/>
          <w:sz w:val="28"/>
        </w:rPr>
        <w:t>
      2. Настоящие Правила разработаны в целях определения порядка и условий информационного взаимодействия между участниками общего процесса «Формирование, ведение и использование общего реестра резидентов (участников) свободных (специальных, особых) экономических зон» (далее - общий процесс), включая описание процедур, выполняемых в рамках этого общего процесса.</w:t>
      </w:r>
      <w:r>
        <w:br/>
      </w:r>
      <w:r>
        <w:rPr>
          <w:rFonts w:ascii="Times New Roman"/>
          <w:b w:val="false"/>
          <w:i w:val="false"/>
          <w:color w:val="000000"/>
          <w:sz w:val="28"/>
        </w:rPr>
        <w:t>
</w:t>
      </w:r>
      <w:r>
        <w:rPr>
          <w:rFonts w:ascii="Times New Roman"/>
          <w:b w:val="false"/>
          <w:i w:val="false"/>
          <w:color w:val="000000"/>
          <w:sz w:val="28"/>
        </w:rPr>
        <w:t>
      3. Настоящие Правила применяются участниками общего процесса при контроле за порядком выполнения процедур и операций в рамках общего процесса, а также при проектировании, разработке и доработке компонентов информационных систем, обеспечивающих реализацию общего процесса.</w:t>
      </w:r>
    </w:p>
    <w:bookmarkEnd w:id="6"/>
    <w:bookmarkStart w:name="z16" w:id="7"/>
    <w:p>
      <w:pPr>
        <w:spacing w:after="0"/>
        <w:ind w:left="0"/>
        <w:jc w:val="both"/>
      </w:pPr>
      <w:r>
        <w:rPr>
          <w:rFonts w:ascii="Times New Roman"/>
          <w:b w:val="false"/>
          <w:i w:val="false"/>
          <w:color w:val="000000"/>
          <w:sz w:val="28"/>
        </w:rPr>
        <w:t xml:space="preserve">
III. Основные понятия </w:t>
      </w:r>
    </w:p>
    <w:bookmarkEnd w:id="7"/>
    <w:bookmarkStart w:name="z17" w:id="8"/>
    <w:p>
      <w:pPr>
        <w:spacing w:after="0"/>
        <w:ind w:left="0"/>
        <w:jc w:val="both"/>
      </w:pPr>
      <w:r>
        <w:rPr>
          <w:rFonts w:ascii="Times New Roman"/>
          <w:b w:val="false"/>
          <w:i w:val="false"/>
          <w:color w:val="000000"/>
          <w:sz w:val="28"/>
        </w:rPr>
        <w:t>
      4. Для целей настоящих Правил используются понятия, которые означают следующее:</w:t>
      </w:r>
      <w:r>
        <w:br/>
      </w:r>
      <w:r>
        <w:rPr>
          <w:rFonts w:ascii="Times New Roman"/>
          <w:b w:val="false"/>
          <w:i w:val="false"/>
          <w:color w:val="000000"/>
          <w:sz w:val="28"/>
        </w:rPr>
        <w:t>
</w:t>
      </w:r>
      <w:r>
        <w:rPr>
          <w:rFonts w:ascii="Times New Roman"/>
          <w:b w:val="false"/>
          <w:i w:val="false"/>
          <w:color w:val="000000"/>
          <w:sz w:val="28"/>
        </w:rPr>
        <w:t>
      «исторические данные» - информация, которая хранится в общем реестре резидентов (участников) свободных (специальных, особых) экономических зон с момента его формирования и внесение изменений в которую не предусматривается;</w:t>
      </w:r>
      <w:r>
        <w:br/>
      </w:r>
      <w:r>
        <w:rPr>
          <w:rFonts w:ascii="Times New Roman"/>
          <w:b w:val="false"/>
          <w:i w:val="false"/>
          <w:color w:val="000000"/>
          <w:sz w:val="28"/>
        </w:rPr>
        <w:t>
</w:t>
      </w:r>
      <w:r>
        <w:rPr>
          <w:rFonts w:ascii="Times New Roman"/>
          <w:b w:val="false"/>
          <w:i w:val="false"/>
          <w:color w:val="000000"/>
          <w:sz w:val="28"/>
        </w:rPr>
        <w:t>
      «национальный реестр» - реестр резидентов (участников) свободных (специальных, особых) экономических зон, формирование и ведение которого осуществляются уполномоченными органами государств - членов Союза;</w:t>
      </w:r>
      <w:r>
        <w:br/>
      </w:r>
      <w:r>
        <w:rPr>
          <w:rFonts w:ascii="Times New Roman"/>
          <w:b w:val="false"/>
          <w:i w:val="false"/>
          <w:color w:val="000000"/>
          <w:sz w:val="28"/>
        </w:rPr>
        <w:t>
</w:t>
      </w:r>
      <w:r>
        <w:rPr>
          <w:rFonts w:ascii="Times New Roman"/>
          <w:b w:val="false"/>
          <w:i w:val="false"/>
          <w:color w:val="000000"/>
          <w:sz w:val="28"/>
        </w:rPr>
        <w:t>
      «резидент СЭЗ» - резидент (участник) свободных (специальных, особых) экономических зон;</w:t>
      </w:r>
      <w:r>
        <w:br/>
      </w:r>
      <w:r>
        <w:rPr>
          <w:rFonts w:ascii="Times New Roman"/>
          <w:b w:val="false"/>
          <w:i w:val="false"/>
          <w:color w:val="000000"/>
          <w:sz w:val="28"/>
        </w:rPr>
        <w:t>
</w:t>
      </w:r>
      <w:r>
        <w:rPr>
          <w:rFonts w:ascii="Times New Roman"/>
          <w:b w:val="false"/>
          <w:i w:val="false"/>
          <w:color w:val="000000"/>
          <w:sz w:val="28"/>
        </w:rPr>
        <w:t>
      «состояние информационного объекта общего процесса» - свойство, которое характеризует информационный объект на определенной стадии его жизненного цикла и изменяется при выполнении операций общего процесса.</w:t>
      </w:r>
      <w:r>
        <w:br/>
      </w:r>
      <w:r>
        <w:rPr>
          <w:rFonts w:ascii="Times New Roman"/>
          <w:b w:val="false"/>
          <w:i w:val="false"/>
          <w:color w:val="000000"/>
          <w:sz w:val="28"/>
        </w:rPr>
        <w:t>
      Понятия «группа процедур общего процесса», «информационный объект общего процесса», «исполнитель», «операция общего процесса», «процедура общего процесса» и «участник общего процесса», используемые в настоящих Правилах, применяются в значениях, определенных Методикой анализа, оптимизации, гармонизации и описания общих процессов в рамках Евразийского экономического союза,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9 июня 2015 г. № 63.</w:t>
      </w:r>
    </w:p>
    <w:bookmarkEnd w:id="8"/>
    <w:bookmarkStart w:name="z18" w:id="9"/>
    <w:p>
      <w:pPr>
        <w:spacing w:after="0"/>
        <w:ind w:left="0"/>
        <w:jc w:val="both"/>
      </w:pPr>
      <w:r>
        <w:rPr>
          <w:rFonts w:ascii="Times New Roman"/>
          <w:b w:val="false"/>
          <w:i w:val="false"/>
          <w:color w:val="000000"/>
          <w:sz w:val="28"/>
        </w:rPr>
        <w:t xml:space="preserve">
IV. Основные сведения об общем процессе </w:t>
      </w:r>
    </w:p>
    <w:bookmarkEnd w:id="9"/>
    <w:bookmarkStart w:name="z19" w:id="10"/>
    <w:p>
      <w:pPr>
        <w:spacing w:after="0"/>
        <w:ind w:left="0"/>
        <w:jc w:val="both"/>
      </w:pPr>
      <w:r>
        <w:rPr>
          <w:rFonts w:ascii="Times New Roman"/>
          <w:b w:val="false"/>
          <w:i w:val="false"/>
          <w:color w:val="000000"/>
          <w:sz w:val="28"/>
        </w:rPr>
        <w:t>
      5. Полное наименование общего процесса: «Формирование, ведение и использование общего реестра резидентов (участников) свободных (специальных, особых) экономических зон».</w:t>
      </w:r>
      <w:r>
        <w:br/>
      </w:r>
      <w:r>
        <w:rPr>
          <w:rFonts w:ascii="Times New Roman"/>
          <w:b w:val="false"/>
          <w:i w:val="false"/>
          <w:color w:val="000000"/>
          <w:sz w:val="28"/>
        </w:rPr>
        <w:t>
</w:t>
      </w:r>
      <w:r>
        <w:rPr>
          <w:rFonts w:ascii="Times New Roman"/>
          <w:b w:val="false"/>
          <w:i w:val="false"/>
          <w:color w:val="000000"/>
          <w:sz w:val="28"/>
        </w:rPr>
        <w:t xml:space="preserve">
      6. Кодовое обозначение общего процесса: P.CC.03, версия 1.0.0. </w:t>
      </w:r>
    </w:p>
    <w:bookmarkEnd w:id="10"/>
    <w:bookmarkStart w:name="z21" w:id="11"/>
    <w:p>
      <w:pPr>
        <w:spacing w:after="0"/>
        <w:ind w:left="0"/>
        <w:jc w:val="both"/>
      </w:pPr>
      <w:r>
        <w:rPr>
          <w:rFonts w:ascii="Times New Roman"/>
          <w:b w:val="false"/>
          <w:i w:val="false"/>
          <w:color w:val="000000"/>
          <w:sz w:val="28"/>
        </w:rPr>
        <w:t xml:space="preserve">
1. Цель и задачи общего процесса </w:t>
      </w:r>
    </w:p>
    <w:bookmarkEnd w:id="11"/>
    <w:bookmarkStart w:name="z22" w:id="12"/>
    <w:p>
      <w:pPr>
        <w:spacing w:after="0"/>
        <w:ind w:left="0"/>
        <w:jc w:val="both"/>
      </w:pPr>
      <w:r>
        <w:rPr>
          <w:rFonts w:ascii="Times New Roman"/>
          <w:b w:val="false"/>
          <w:i w:val="false"/>
          <w:color w:val="000000"/>
          <w:sz w:val="28"/>
        </w:rPr>
        <w:t xml:space="preserve">
      7. Целью общего процесса является реализация механизмов формирования общего реестра резидентов СЭЗ и представления участникам общего процесса сведений о юридических лицах из общего реестра резидентов СЭЗ. </w:t>
      </w:r>
      <w:r>
        <w:br/>
      </w:r>
      <w:r>
        <w:rPr>
          <w:rFonts w:ascii="Times New Roman"/>
          <w:b w:val="false"/>
          <w:i w:val="false"/>
          <w:color w:val="000000"/>
          <w:sz w:val="28"/>
        </w:rPr>
        <w:t>
</w:t>
      </w:r>
      <w:r>
        <w:rPr>
          <w:rFonts w:ascii="Times New Roman"/>
          <w:b w:val="false"/>
          <w:i w:val="false"/>
          <w:color w:val="000000"/>
          <w:sz w:val="28"/>
        </w:rPr>
        <w:t xml:space="preserve">
      8. Для достижения цели общего процесса необходимо решить следующие задачи: </w:t>
      </w:r>
      <w:r>
        <w:br/>
      </w:r>
      <w:r>
        <w:rPr>
          <w:rFonts w:ascii="Times New Roman"/>
          <w:b w:val="false"/>
          <w:i w:val="false"/>
          <w:color w:val="000000"/>
          <w:sz w:val="28"/>
        </w:rPr>
        <w:t>
      а) обеспечить получение Евразийской экономической комиссией (далее - Комиссия) от уполномоченных органов государств - членов Союза, ответственных за ведение национального реестра (далее - государства-члены) информации о включении и исключении сведений о юридических лицах из национального реестра, приостановлении (возобновлении) деятельности в качестве резидента СЭЗ, а также об изменении сведений о юридических лицах в национальном реестре;</w:t>
      </w:r>
      <w:r>
        <w:br/>
      </w:r>
      <w:r>
        <w:rPr>
          <w:rFonts w:ascii="Times New Roman"/>
          <w:b w:val="false"/>
          <w:i w:val="false"/>
          <w:color w:val="000000"/>
          <w:sz w:val="28"/>
        </w:rPr>
        <w:t>
      б) обеспечить автоматизированное формирование общего реестра резидентов СЭЗ на основе поступившей в Комиссию информации и его опубликование на информационном портале Союза;</w:t>
      </w:r>
      <w:r>
        <w:br/>
      </w:r>
      <w:r>
        <w:rPr>
          <w:rFonts w:ascii="Times New Roman"/>
          <w:b w:val="false"/>
          <w:i w:val="false"/>
          <w:color w:val="000000"/>
          <w:sz w:val="28"/>
        </w:rPr>
        <w:t>
      в) обеспечить представление сведений о юридических лицах, включенных в общий реестр резидентов СЭЗ, через интегрированную информационную систему внешней и взаимной торговли (далее - интегрированная система) в целях использования в информационных системах уполномоченных органов государств-членов;</w:t>
      </w:r>
      <w:r>
        <w:br/>
      </w:r>
      <w:r>
        <w:rPr>
          <w:rFonts w:ascii="Times New Roman"/>
          <w:b w:val="false"/>
          <w:i w:val="false"/>
          <w:color w:val="000000"/>
          <w:sz w:val="28"/>
        </w:rPr>
        <w:t>
      г) обеспечить представление по запросам информационных систем уполномоченных органов государств-членов с использованием сервисов, размещенных на информационном портале Союза, сведений о юридических лицах, включенных в общий реестр резидентов СЭЗ.</w:t>
      </w:r>
    </w:p>
    <w:bookmarkEnd w:id="12"/>
    <w:bookmarkStart w:name="z24" w:id="13"/>
    <w:p>
      <w:pPr>
        <w:spacing w:after="0"/>
        <w:ind w:left="0"/>
        <w:jc w:val="both"/>
      </w:pPr>
      <w:r>
        <w:rPr>
          <w:rFonts w:ascii="Times New Roman"/>
          <w:b w:val="false"/>
          <w:i w:val="false"/>
          <w:color w:val="000000"/>
          <w:sz w:val="28"/>
        </w:rPr>
        <w:t>
2. Участники общего процесса</w:t>
      </w:r>
    </w:p>
    <w:bookmarkEnd w:id="13"/>
    <w:bookmarkStart w:name="z25" w:id="14"/>
    <w:p>
      <w:pPr>
        <w:spacing w:after="0"/>
        <w:ind w:left="0"/>
        <w:jc w:val="both"/>
      </w:pPr>
      <w:r>
        <w:rPr>
          <w:rFonts w:ascii="Times New Roman"/>
          <w:b w:val="false"/>
          <w:i w:val="false"/>
          <w:color w:val="000000"/>
          <w:sz w:val="28"/>
        </w:rPr>
        <w:t>
      9. Перечень участников общего процесса приведен в таблице 1.</w:t>
      </w:r>
    </w:p>
    <w:bookmarkEnd w:id="14"/>
    <w:bookmarkStart w:name="z35" w:id="15"/>
    <w:p>
      <w:pPr>
        <w:spacing w:after="0"/>
        <w:ind w:left="0"/>
        <w:jc w:val="both"/>
      </w:pPr>
      <w:r>
        <w:rPr>
          <w:rFonts w:ascii="Times New Roman"/>
          <w:b w:val="false"/>
          <w:i w:val="false"/>
          <w:color w:val="000000"/>
          <w:sz w:val="28"/>
        </w:rPr>
        <w:t>
Таблица 1</w:t>
      </w:r>
    </w:p>
    <w:bookmarkEnd w:id="15"/>
    <w:bookmarkStart w:name="z44" w:id="16"/>
    <w:p>
      <w:pPr>
        <w:spacing w:after="0"/>
        <w:ind w:left="0"/>
        <w:jc w:val="both"/>
      </w:pPr>
      <w:r>
        <w:rPr>
          <w:rFonts w:ascii="Times New Roman"/>
          <w:b w:val="false"/>
          <w:i w:val="false"/>
          <w:color w:val="000000"/>
          <w:sz w:val="28"/>
        </w:rPr>
        <w:t>
                 Перечень участников общего процесса</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5"/>
        <w:gridCol w:w="5176"/>
        <w:gridCol w:w="5199"/>
      </w:tblGrid>
      <w:tr>
        <w:trPr>
          <w:trHeight w:val="30"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P.ACT.001</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структурное подразделение Комиссии, отвечающее за формирование, ведение и использование общего реестра резидентов СЭЗ</w:t>
            </w:r>
          </w:p>
        </w:tc>
      </w:tr>
      <w:tr>
        <w:trPr>
          <w:trHeight w:val="30"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P.CC.03.ACT.001</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 государства-члена, ответственный за ведение национального реестра</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 исполнительной власти государства-члена, уполномоченный на ведение национального реестра и представление его в Комиссию для формирования общего реестра резидентов СЭЗ, а также на использование сведений о юридических лицах из общего реестра резидентов СЭЗ</w:t>
            </w:r>
          </w:p>
        </w:tc>
      </w:tr>
      <w:tr>
        <w:trPr>
          <w:trHeight w:val="30"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P.CC.03.ACT.002</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 государства-члена, осуществляющий таможенный контроль</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 исполнительной власти государства-члена, уполномоченный на использование сведений из общего реестра резидентов СЭЗ при совершении таможенных операций и осуществлении таможенного контроля</w:t>
            </w:r>
          </w:p>
        </w:tc>
      </w:tr>
    </w:tbl>
    <w:bookmarkStart w:name="z26" w:id="17"/>
    <w:p>
      <w:pPr>
        <w:spacing w:after="0"/>
        <w:ind w:left="0"/>
        <w:jc w:val="both"/>
      </w:pPr>
      <w:r>
        <w:rPr>
          <w:rFonts w:ascii="Times New Roman"/>
          <w:b w:val="false"/>
          <w:i w:val="false"/>
          <w:color w:val="000000"/>
          <w:sz w:val="28"/>
        </w:rPr>
        <w:t>
3. Структура общего процесса</w:t>
      </w:r>
    </w:p>
    <w:bookmarkEnd w:id="17"/>
    <w:bookmarkStart w:name="z27" w:id="18"/>
    <w:p>
      <w:pPr>
        <w:spacing w:after="0"/>
        <w:ind w:left="0"/>
        <w:jc w:val="both"/>
      </w:pPr>
      <w:r>
        <w:rPr>
          <w:rFonts w:ascii="Times New Roman"/>
          <w:b w:val="false"/>
          <w:i w:val="false"/>
          <w:color w:val="000000"/>
          <w:sz w:val="28"/>
        </w:rPr>
        <w:t>
      10. Общий процесс представляет собой совокупность процедур, сгруппированных по своему назначению:</w:t>
      </w:r>
      <w:r>
        <w:br/>
      </w:r>
      <w:r>
        <w:rPr>
          <w:rFonts w:ascii="Times New Roman"/>
          <w:b w:val="false"/>
          <w:i w:val="false"/>
          <w:color w:val="000000"/>
          <w:sz w:val="28"/>
        </w:rPr>
        <w:t>
      а) процедуры формирования и ведения общего реестра резидентов СЭЗ;</w:t>
      </w:r>
      <w:r>
        <w:br/>
      </w:r>
      <w:r>
        <w:rPr>
          <w:rFonts w:ascii="Times New Roman"/>
          <w:b w:val="false"/>
          <w:i w:val="false"/>
          <w:color w:val="000000"/>
          <w:sz w:val="28"/>
        </w:rPr>
        <w:t>
      б) процедуры представления уполномоченным органам государств-членов, запрашивающим сведения, сведений о юридических лицах, содержащихся в общем реестре резидентов СЭЗ;</w:t>
      </w:r>
      <w:r>
        <w:br/>
      </w:r>
      <w:r>
        <w:rPr>
          <w:rFonts w:ascii="Times New Roman"/>
          <w:b w:val="false"/>
          <w:i w:val="false"/>
          <w:color w:val="000000"/>
          <w:sz w:val="28"/>
        </w:rPr>
        <w:t>
      в) процедуры представления заинтересованным лицам сведений о юридических лицах, содержащихся в общем реестре резидентов СЭЗ.</w:t>
      </w:r>
      <w:r>
        <w:br/>
      </w:r>
      <w:r>
        <w:rPr>
          <w:rFonts w:ascii="Times New Roman"/>
          <w:b w:val="false"/>
          <w:i w:val="false"/>
          <w:color w:val="000000"/>
          <w:sz w:val="28"/>
        </w:rPr>
        <w:t>
</w:t>
      </w:r>
      <w:r>
        <w:rPr>
          <w:rFonts w:ascii="Times New Roman"/>
          <w:b w:val="false"/>
          <w:i w:val="false"/>
          <w:color w:val="000000"/>
          <w:sz w:val="28"/>
        </w:rPr>
        <w:t>
      11. При выполнении процедур общего процесса осуществляется формирование общего реестра резидентов СЭЗ на основании сведений о юридических лицах из национальных реестров, полученных от уполномоченных органов государств-членов, ответственных за ведение национального реестра, а также представление сведений о юридических лицах, включенных в общий реестр резидентов СЭЗ, уполномоченным органам государств-членов, ответственным за ведение национального реестра, уполномоченным органам государств-членов, осуществляющим таможенный контроль, и заинтересованным лицам.</w:t>
      </w:r>
      <w:r>
        <w:br/>
      </w:r>
      <w:r>
        <w:rPr>
          <w:rFonts w:ascii="Times New Roman"/>
          <w:b w:val="false"/>
          <w:i w:val="false"/>
          <w:color w:val="000000"/>
          <w:sz w:val="28"/>
        </w:rPr>
        <w:t>
      При формировании общего реестра резидентов СЭЗ выполняются процедуры включения и исключения сведений о юридических лицах из общего реестра резидентов СЭЗ, а также изменения сведений о юридических лицах, содержащихся в общем реестре резидентов СЭЗ, включенные в группу процедур формирования и ведения общего реестра резидентов СЭЗ.</w:t>
      </w:r>
      <w:r>
        <w:br/>
      </w:r>
      <w:r>
        <w:rPr>
          <w:rFonts w:ascii="Times New Roman"/>
          <w:b w:val="false"/>
          <w:i w:val="false"/>
          <w:color w:val="000000"/>
          <w:sz w:val="28"/>
        </w:rPr>
        <w:t>
      При представлении уполномоченным органам государств-членов, запрашивающим сведения, сведений о юридических лицах выполняются следующие процедуры общего процесса, включенные в группу процедур представления уполномоченным органам государств-членов, запрашивающим сведения, сведений о юридических лицах, содержащихся в общем реестре резидентов СЭЗ:</w:t>
      </w:r>
      <w:r>
        <w:br/>
      </w:r>
      <w:r>
        <w:rPr>
          <w:rFonts w:ascii="Times New Roman"/>
          <w:b w:val="false"/>
          <w:i w:val="false"/>
          <w:color w:val="000000"/>
          <w:sz w:val="28"/>
        </w:rPr>
        <w:t>
      получение информации о дате и времени обновления общего реестра резидентов СЭЗ;</w:t>
      </w:r>
      <w:r>
        <w:br/>
      </w:r>
      <w:r>
        <w:rPr>
          <w:rFonts w:ascii="Times New Roman"/>
          <w:b w:val="false"/>
          <w:i w:val="false"/>
          <w:color w:val="000000"/>
          <w:sz w:val="28"/>
        </w:rPr>
        <w:t>
      получение сведений о юридических лицах из общего реестра резидентов СЭЗ;</w:t>
      </w:r>
      <w:r>
        <w:br/>
      </w:r>
      <w:r>
        <w:rPr>
          <w:rFonts w:ascii="Times New Roman"/>
          <w:b w:val="false"/>
          <w:i w:val="false"/>
          <w:color w:val="000000"/>
          <w:sz w:val="28"/>
        </w:rPr>
        <w:t>
      получение информации об изменениях, внесенных в общий реестр резидентов СЭЗ.</w:t>
      </w:r>
      <w:r>
        <w:br/>
      </w:r>
      <w:r>
        <w:rPr>
          <w:rFonts w:ascii="Times New Roman"/>
          <w:b w:val="false"/>
          <w:i w:val="false"/>
          <w:color w:val="000000"/>
          <w:sz w:val="28"/>
        </w:rPr>
        <w:t>
      При представлении заинтересованным лицам сведений о юридических лицах, содержащихся в общем реестре резидентов СЭЗ, выполняется процедура «Получение сведений о юридических лицах из общего реестра резидентов СЭЗ через информационный портал Союза», включенная в группу процедур представления заинтересованным лицам сведений о юридических лицах, содержащихся в общем реестре резидентов СЭЗ.</w:t>
      </w:r>
      <w:r>
        <w:br/>
      </w:r>
      <w:r>
        <w:rPr>
          <w:rFonts w:ascii="Times New Roman"/>
          <w:b w:val="false"/>
          <w:i w:val="false"/>
          <w:color w:val="000000"/>
          <w:sz w:val="28"/>
        </w:rPr>
        <w:t>
</w:t>
      </w:r>
      <w:r>
        <w:rPr>
          <w:rFonts w:ascii="Times New Roman"/>
          <w:b w:val="false"/>
          <w:i w:val="false"/>
          <w:color w:val="000000"/>
          <w:sz w:val="28"/>
        </w:rPr>
        <w:t>
      12. Приведенное описание структуры общего процесса представлено на рисунке 1.</w:t>
      </w:r>
    </w:p>
    <w:bookmarkEnd w:id="18"/>
    <w:p>
      <w:pPr>
        <w:spacing w:after="0"/>
        <w:ind w:left="0"/>
        <w:jc w:val="both"/>
      </w:pPr>
      <w:r>
        <w:drawing>
          <wp:inline distT="0" distB="0" distL="0" distR="0">
            <wp:extent cx="7708900" cy="600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08900" cy="6007100"/>
                    </a:xfrm>
                    <a:prstGeom prst="rect">
                      <a:avLst/>
                    </a:prstGeom>
                  </pic:spPr>
                </pic:pic>
              </a:graphicData>
            </a:graphic>
          </wp:inline>
        </w:drawing>
      </w:r>
    </w:p>
    <w:bookmarkStart w:name="z30" w:id="19"/>
    <w:p>
      <w:pPr>
        <w:spacing w:after="0"/>
        <w:ind w:left="0"/>
        <w:jc w:val="both"/>
      </w:pPr>
      <w:r>
        <w:rPr>
          <w:rFonts w:ascii="Times New Roman"/>
          <w:b w:val="false"/>
          <w:i w:val="false"/>
          <w:color w:val="000000"/>
          <w:sz w:val="28"/>
        </w:rPr>
        <w:t>
      13.Порядок выполнения процедур общего процесса, сгруппированных по своему назначению, включая детализированное описание операций, приведен в разделе VIII настоящих Правил.</w:t>
      </w:r>
      <w:r>
        <w:br/>
      </w:r>
      <w:r>
        <w:rPr>
          <w:rFonts w:ascii="Times New Roman"/>
          <w:b w:val="false"/>
          <w:i w:val="false"/>
          <w:color w:val="000000"/>
          <w:sz w:val="28"/>
        </w:rPr>
        <w:t>
</w:t>
      </w:r>
      <w:r>
        <w:rPr>
          <w:rFonts w:ascii="Times New Roman"/>
          <w:b w:val="false"/>
          <w:i w:val="false"/>
          <w:color w:val="000000"/>
          <w:sz w:val="28"/>
        </w:rPr>
        <w:t>
      14. Для каждой группы процедур приводится общая схема, демонстрирующая связи между процедурами общего процесса и порядок их выполнения. Общая схема процедур построена с использованием графической нотации UML (унифицированный язык моделирования - Unified Modeling Language) и снабжена текстовым описанием.</w:t>
      </w:r>
    </w:p>
    <w:bookmarkEnd w:id="19"/>
    <w:bookmarkStart w:name="z32" w:id="20"/>
    <w:p>
      <w:pPr>
        <w:spacing w:after="0"/>
        <w:ind w:left="0"/>
        <w:jc w:val="both"/>
      </w:pPr>
      <w:r>
        <w:rPr>
          <w:rFonts w:ascii="Times New Roman"/>
          <w:b w:val="false"/>
          <w:i w:val="false"/>
          <w:color w:val="000000"/>
          <w:sz w:val="28"/>
        </w:rPr>
        <w:t>
4. Группа процедур формирования и ведения общего</w:t>
      </w:r>
      <w:r>
        <w:br/>
      </w:r>
      <w:r>
        <w:rPr>
          <w:rFonts w:ascii="Times New Roman"/>
          <w:b w:val="false"/>
          <w:i w:val="false"/>
          <w:color w:val="000000"/>
          <w:sz w:val="28"/>
        </w:rPr>
        <w:t>
реестра резидентов СЭЗ</w:t>
      </w:r>
    </w:p>
    <w:bookmarkEnd w:id="20"/>
    <w:bookmarkStart w:name="z33" w:id="21"/>
    <w:p>
      <w:pPr>
        <w:spacing w:after="0"/>
        <w:ind w:left="0"/>
        <w:jc w:val="both"/>
      </w:pPr>
      <w:r>
        <w:rPr>
          <w:rFonts w:ascii="Times New Roman"/>
          <w:b w:val="false"/>
          <w:i w:val="false"/>
          <w:color w:val="000000"/>
          <w:sz w:val="28"/>
        </w:rPr>
        <w:t>
      15. Выполнение процедур формирования и ведения общего реестра резидентов СЭЗ начинается при получении уполномоченным органом государства-члена, ответственным за ведение национального реестра, информации об изменении (добавлении, исключении) сведений о юридических лицах, содержащихся в национальном реестре.</w:t>
      </w:r>
      <w:r>
        <w:br/>
      </w:r>
      <w:r>
        <w:rPr>
          <w:rFonts w:ascii="Times New Roman"/>
          <w:b w:val="false"/>
          <w:i w:val="false"/>
          <w:color w:val="000000"/>
          <w:sz w:val="28"/>
        </w:rPr>
        <w:t>
      При ведении национального реестра в уполномоченном органе государства-члена, ответственном за ведение национального реестра, обеспечивается уникальность регистрационных номеров документов о включении сведений о юридических лицах в национальный реестр в соответствии с требованиями законодательства этого государства.</w:t>
      </w:r>
      <w:r>
        <w:br/>
      </w:r>
      <w:r>
        <w:rPr>
          <w:rFonts w:ascii="Times New Roman"/>
          <w:b w:val="false"/>
          <w:i w:val="false"/>
          <w:color w:val="000000"/>
          <w:sz w:val="28"/>
        </w:rPr>
        <w:t>
      При включении сведений о юридических лицах в национальный реестр выполняется процедура «Включение сведений о юридических лицах в общий реестр резидентов СЭЗ» (P.CC.03.PRC.001).</w:t>
      </w:r>
      <w:r>
        <w:br/>
      </w:r>
      <w:r>
        <w:rPr>
          <w:rFonts w:ascii="Times New Roman"/>
          <w:b w:val="false"/>
          <w:i w:val="false"/>
          <w:color w:val="000000"/>
          <w:sz w:val="28"/>
        </w:rPr>
        <w:t>
      В случае изменения сведений о юридических лицах, заявленных при включении юридических лиц в общий реестр резидентов СЭЗ, выполняется процедура «Изменение сведений о юридических лицах, содержащихся в общем реестре резидентов СЭЗ» (P.CC.03.PRC.002).</w:t>
      </w:r>
      <w:r>
        <w:br/>
      </w:r>
      <w:r>
        <w:rPr>
          <w:rFonts w:ascii="Times New Roman"/>
          <w:b w:val="false"/>
          <w:i w:val="false"/>
          <w:color w:val="000000"/>
          <w:sz w:val="28"/>
        </w:rPr>
        <w:t>
      При исключении сведений о юридических лицах из национального реестра выполняется процедура «Исключение сведений о юридических лицах из общего реестра резидентов СЭЗ» (P.CC.03.PRC.003).</w:t>
      </w:r>
      <w:r>
        <w:br/>
      </w:r>
      <w:r>
        <w:rPr>
          <w:rFonts w:ascii="Times New Roman"/>
          <w:b w:val="false"/>
          <w:i w:val="false"/>
          <w:color w:val="000000"/>
          <w:sz w:val="28"/>
        </w:rPr>
        <w:t>
      В случае если в процессе внесения изменений в национальный реестр изменяется регистрационный номер документа, подтверждающего включение сведений о юридических лицах в национальный реестр, то представление сведений о юридических лицах осуществляется с использованием 2 процедур: «Исключение сведений о юридических лицах из общего реестра резидентов СЭЗ» (P.CC.03.PRC.003) и «Включение сведений о юридических лицах в общий реестр резидентов СЭЗ» (P.CC.03.PRC.001).</w:t>
      </w:r>
      <w:r>
        <w:br/>
      </w:r>
      <w:r>
        <w:rPr>
          <w:rFonts w:ascii="Times New Roman"/>
          <w:b w:val="false"/>
          <w:i w:val="false"/>
          <w:color w:val="000000"/>
          <w:sz w:val="28"/>
        </w:rPr>
        <w:t>
      Представление указанных сведений осуществляется в соответствии с Регламентом информационного взаимодействия между уполномоченными органами государств - членов Евразийского экономического союза, ответственными за ведение национального реестра,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резидентов (участников) свободных (специальных, особых) экономических зон», утвержденным Решением Коллегии Евразийской экономической комиссии от 6 декабря 2016 г. № 163 (далее - Регламент информационного взаимодействия между уполномоченными органами, ответственными за ведение национального реестра, и Комиссией). Формат и структура представляемых сведений должны соответствовать Описанию форматов и структур электронных документов и сведений, используемых для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резидентов (участников) свободных (специальных, особых) экономических зон», утвержденному Решением Коллегии Евразийской экономической комиссии от 6 декабря 2016 г. № 163 (далее - Описание форматов и структур электронных документов и сведений).</w:t>
      </w:r>
      <w:r>
        <w:br/>
      </w:r>
      <w:r>
        <w:rPr>
          <w:rFonts w:ascii="Times New Roman"/>
          <w:b w:val="false"/>
          <w:i w:val="false"/>
          <w:color w:val="000000"/>
          <w:sz w:val="28"/>
        </w:rPr>
        <w:t>
</w:t>
      </w:r>
      <w:r>
        <w:rPr>
          <w:rFonts w:ascii="Times New Roman"/>
          <w:b w:val="false"/>
          <w:i w:val="false"/>
          <w:color w:val="000000"/>
          <w:sz w:val="28"/>
        </w:rPr>
        <w:t>
      16. Приведенное описание группы процедур формирования и ведения общего реестра резидентов СЭЗ представлено на рисунке 2.</w:t>
      </w:r>
    </w:p>
    <w:bookmarkEnd w:id="21"/>
    <w:p>
      <w:pPr>
        <w:spacing w:after="0"/>
        <w:ind w:left="0"/>
        <w:jc w:val="both"/>
      </w:pPr>
      <w:r>
        <w:drawing>
          <wp:inline distT="0" distB="0" distL="0" distR="0">
            <wp:extent cx="8623300" cy="505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623300" cy="5054600"/>
                    </a:xfrm>
                    <a:prstGeom prst="rect">
                      <a:avLst/>
                    </a:prstGeom>
                  </pic:spPr>
                </pic:pic>
              </a:graphicData>
            </a:graphic>
          </wp:inline>
        </w:drawing>
      </w:r>
    </w:p>
    <w:bookmarkStart w:name="z36" w:id="22"/>
    <w:p>
      <w:pPr>
        <w:spacing w:after="0"/>
        <w:ind w:left="0"/>
        <w:jc w:val="both"/>
      </w:pPr>
      <w:r>
        <w:rPr>
          <w:rFonts w:ascii="Times New Roman"/>
          <w:b w:val="false"/>
          <w:i w:val="false"/>
          <w:color w:val="000000"/>
          <w:sz w:val="28"/>
        </w:rPr>
        <w:t>
Таблица 2</w:t>
      </w:r>
    </w:p>
    <w:bookmarkEnd w:id="22"/>
    <w:bookmarkStart w:name="z37" w:id="23"/>
    <w:p>
      <w:pPr>
        <w:spacing w:after="0"/>
        <w:ind w:left="0"/>
        <w:jc w:val="both"/>
      </w:pPr>
      <w:r>
        <w:rPr>
          <w:rFonts w:ascii="Times New Roman"/>
          <w:b w:val="false"/>
          <w:i w:val="false"/>
          <w:color w:val="000000"/>
          <w:sz w:val="28"/>
        </w:rPr>
        <w:t>
      17. Перечень процедур общего процесса, входящих в группу процедур формирования и ведения общего реестра резидентов СЭЗ</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5"/>
        <w:gridCol w:w="5176"/>
        <w:gridCol w:w="5199"/>
      </w:tblGrid>
      <w:tr>
        <w:trPr>
          <w:trHeight w:val="30"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P.CC.03.PRC.001</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сведений о юридических лицах в общий реестр резидентов СЭЗ</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предназначена для формирования и представления в Комиссию сведений о юридических лицах для включения в общий реестр резидентов СЭЗ</w:t>
            </w:r>
          </w:p>
        </w:tc>
      </w:tr>
      <w:tr>
        <w:trPr>
          <w:trHeight w:val="30"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P.CC.03.PRC.002</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сведений о юридических лицах, содержащихся в общем реестре резидентов СЭЗ</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предназначена для формирования и представления в Комиссию сведений о юридических лицах для внесения изменений в общий реестр резидентов СЭЗ</w:t>
            </w:r>
          </w:p>
        </w:tc>
      </w:tr>
      <w:tr>
        <w:trPr>
          <w:trHeight w:val="30"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P.CC.03.PRC.003</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исключение сведений о юридических лицах из общего реестра резидентов СЭЗ</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предназначена для формирования и представления в Комиссию информации об исключении сведений о юридических лицах из общего реестра резидентов СЭЗ</w:t>
            </w:r>
          </w:p>
        </w:tc>
      </w:tr>
    </w:tbl>
    <w:bookmarkStart w:name="z38" w:id="24"/>
    <w:p>
      <w:pPr>
        <w:spacing w:after="0"/>
        <w:ind w:left="0"/>
        <w:jc w:val="both"/>
      </w:pPr>
      <w:r>
        <w:rPr>
          <w:rFonts w:ascii="Times New Roman"/>
          <w:b w:val="false"/>
          <w:i w:val="false"/>
          <w:color w:val="000000"/>
          <w:sz w:val="28"/>
        </w:rPr>
        <w:t>
5. Группа процедур представления уполномоченным органам</w:t>
      </w:r>
      <w:r>
        <w:br/>
      </w:r>
      <w:r>
        <w:rPr>
          <w:rFonts w:ascii="Times New Roman"/>
          <w:b w:val="false"/>
          <w:i w:val="false"/>
          <w:color w:val="000000"/>
          <w:sz w:val="28"/>
        </w:rPr>
        <w:t>
государств-членов, запрашивающим сведения, сведений о юридических</w:t>
      </w:r>
      <w:r>
        <w:br/>
      </w:r>
      <w:r>
        <w:rPr>
          <w:rFonts w:ascii="Times New Roman"/>
          <w:b w:val="false"/>
          <w:i w:val="false"/>
          <w:color w:val="000000"/>
          <w:sz w:val="28"/>
        </w:rPr>
        <w:t>
лицах, содержащихся в общем реестре резидентов СЭЗ</w:t>
      </w:r>
    </w:p>
    <w:bookmarkEnd w:id="24"/>
    <w:bookmarkStart w:name="z39" w:id="25"/>
    <w:p>
      <w:pPr>
        <w:spacing w:after="0"/>
        <w:ind w:left="0"/>
        <w:jc w:val="both"/>
      </w:pPr>
      <w:r>
        <w:rPr>
          <w:rFonts w:ascii="Times New Roman"/>
          <w:b w:val="false"/>
          <w:i w:val="false"/>
          <w:color w:val="000000"/>
          <w:sz w:val="28"/>
        </w:rPr>
        <w:t>
      18. Процедуры представления уполномоченным органам государств-членов, запрашивающим сведения, сведений о юридических лицах, содержащихся в общем реестре резидентов СЭЗ, выполняются при получении Комиссией соответствующего запроса от информационных систем уполномоченных органов государств-членов, запрашивающих сведения.</w:t>
      </w:r>
      <w:r>
        <w:br/>
      </w:r>
      <w:r>
        <w:rPr>
          <w:rFonts w:ascii="Times New Roman"/>
          <w:b w:val="false"/>
          <w:i w:val="false"/>
          <w:color w:val="000000"/>
          <w:sz w:val="28"/>
        </w:rPr>
        <w:t>
      В рамках выполнения процедур представления уполномоченным органам государств-членов, запрашивающим сведения, сведений о юридических лицах, содержащихся в общем реестре резидентов СЭЗ, обрабатываются следующие виды запросов, поступающих от информационных систем уполномоченных органов государств-членов, запрашивающих сведения:</w:t>
      </w:r>
      <w:r>
        <w:br/>
      </w:r>
      <w:r>
        <w:rPr>
          <w:rFonts w:ascii="Times New Roman"/>
          <w:b w:val="false"/>
          <w:i w:val="false"/>
          <w:color w:val="000000"/>
          <w:sz w:val="28"/>
        </w:rPr>
        <w:t>
      запрос информации о дате и времени обновления общего реестра резидентов СЭЗ;</w:t>
      </w:r>
      <w:r>
        <w:br/>
      </w:r>
      <w:r>
        <w:rPr>
          <w:rFonts w:ascii="Times New Roman"/>
          <w:b w:val="false"/>
          <w:i w:val="false"/>
          <w:color w:val="000000"/>
          <w:sz w:val="28"/>
        </w:rPr>
        <w:t>
      запрос сведений о юридических лицах из общего реестра резидентов СЭЗ;</w:t>
      </w:r>
      <w:r>
        <w:br/>
      </w:r>
      <w:r>
        <w:rPr>
          <w:rFonts w:ascii="Times New Roman"/>
          <w:b w:val="false"/>
          <w:i w:val="false"/>
          <w:color w:val="000000"/>
          <w:sz w:val="28"/>
        </w:rPr>
        <w:t>
      запрос информации об изменениях, внесенных в общий реестр резидентов СЭЗ.</w:t>
      </w:r>
      <w:r>
        <w:br/>
      </w:r>
      <w:r>
        <w:rPr>
          <w:rFonts w:ascii="Times New Roman"/>
          <w:b w:val="false"/>
          <w:i w:val="false"/>
          <w:color w:val="000000"/>
          <w:sz w:val="28"/>
        </w:rPr>
        <w:t>
      Запрос информации о дате и времени обновления общего реестра резидентов СЭЗ выполняется уполномоченным органом государств-членов, запрашивающим сведения, в целях оценки необходимости синхронизации хранящихся в информационной системе уполномоченного органа государства-члена, запрашивающего сведения, сведений о юридических лицах, включенных в общий реестр резидентов СЭЗ, со сведениями о юридических лицах, содержащимися в общем реестре резидентов СЭЗ и хранящимися в Комиссии. При осуществлении запроса информации о дате и времени обновления общего реестра резидентов СЭЗ выполняется процедура «Получение информации о дате и времени обновления общего реестра резидентов СЭЗ» (P.CC.06.PRC.004).</w:t>
      </w:r>
      <w:r>
        <w:br/>
      </w:r>
      <w:r>
        <w:rPr>
          <w:rFonts w:ascii="Times New Roman"/>
          <w:b w:val="false"/>
          <w:i w:val="false"/>
          <w:color w:val="000000"/>
          <w:sz w:val="28"/>
        </w:rPr>
        <w:t>
      Запрос сведений из общего реестра резидентов СЭЗ выполняется в целях получения уполномоченным органом государства-члена, запрашивающим сведения, сведений обо всех юридических лицах, включенных в общий реестр резидентов СЭЗ, хранящихся в Комиссии. Сведения о юридических лицах, содержащиеся в общем реестре резидентов СЭЗ, запрашиваются либо в полном объеме с учетом исторических данных, либо по состоянию на определенную дату и время. Запрос сведений о юридических лицах из общего реестра резидентов СЭЗ в полном объеме используется при первоначальной загрузке сведений о юридических лицах в информационную систему уполномоченного органа государства-члена, запрашивающего сведения. При осуществлении запроса выполняется процедура «Получение сведений о юридических лицах из общего реестра резидентов СЭЗ» (P.CC.06.PRC.005).</w:t>
      </w:r>
      <w:r>
        <w:br/>
      </w:r>
      <w:r>
        <w:rPr>
          <w:rFonts w:ascii="Times New Roman"/>
          <w:b w:val="false"/>
          <w:i w:val="false"/>
          <w:color w:val="000000"/>
          <w:sz w:val="28"/>
        </w:rPr>
        <w:t>
      При запросе информации об изменениях, внесенных в общий реестр резидентов СЭЗ, представляются сведения о юридических лицах, которые были добавлены в общий реестр резидентов СЭЗ или в которые были внесены изменения начиная с момента, указанного в запросе, до момента выполнения этого запроса. При осуществлении запроса выполняется процедура «Получение информации об изменениях, внесенных в общий реестр резидентов СЭЗ» (P.CC.06.PRC.006).</w:t>
      </w:r>
      <w:r>
        <w:br/>
      </w:r>
      <w:r>
        <w:rPr>
          <w:rFonts w:ascii="Times New Roman"/>
          <w:b w:val="false"/>
          <w:i w:val="false"/>
          <w:color w:val="000000"/>
          <w:sz w:val="28"/>
        </w:rPr>
        <w:t>
      Представление указанных сведений осуществляется в соответствии с Регламентом информационного взаимодействия между уполномоченными органами, ответственными за ведение национального реестра, и Комиссией или Регламентом информационного взаимодействия между уполномоченными органами государств - членов Евразийского экономического союза, осуществляющими таможенный контроль, и Евразийской экономической комиссией при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резидентов (участников) свободных (специальных, особых) экономических зон», утвержденным Решением Коллегии Евразийской экономической комиссии от 6 декабря 2016 г. № 163 (далее - Регламент информационного взаимодействия между уполномоченными органами, осуществляющими таможенный контроль, и Комиссией).</w:t>
      </w:r>
      <w:r>
        <w:br/>
      </w:r>
      <w:r>
        <w:rPr>
          <w:rFonts w:ascii="Times New Roman"/>
          <w:b w:val="false"/>
          <w:i w:val="false"/>
          <w:color w:val="000000"/>
          <w:sz w:val="28"/>
        </w:rPr>
        <w:t>
      Формат и структура представляемых сведений должны соответствовать Описанию форматов и структур электронных документов и сведений, используемых для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резидентов (участников) свободных (специальных, особых) экономических зон», утвержденному Решением Коллегии Евразийской экономической комиссии от 6 декабря 2016 г. № 163 (далее - Описание форматов и структур электронных документов и сведений).</w:t>
      </w:r>
      <w:r>
        <w:br/>
      </w:r>
      <w:r>
        <w:rPr>
          <w:rFonts w:ascii="Times New Roman"/>
          <w:b w:val="false"/>
          <w:i w:val="false"/>
          <w:color w:val="000000"/>
          <w:sz w:val="28"/>
        </w:rPr>
        <w:t>
</w:t>
      </w:r>
      <w:r>
        <w:rPr>
          <w:rFonts w:ascii="Times New Roman"/>
          <w:b w:val="false"/>
          <w:i w:val="false"/>
          <w:color w:val="000000"/>
          <w:sz w:val="28"/>
        </w:rPr>
        <w:t>
      19. Приведенное описание группы процедур представления уполномоченным органам государств-членов, запрашивающим сведения, сведений о юридических лицах, содержащихся в общем реестре резидентов СЭЗ, представлено на рисунке 3.</w:t>
      </w:r>
    </w:p>
    <w:bookmarkEnd w:id="25"/>
    <w:p>
      <w:pPr>
        <w:spacing w:after="0"/>
        <w:ind w:left="0"/>
        <w:jc w:val="both"/>
      </w:pPr>
      <w:r>
        <w:drawing>
          <wp:inline distT="0" distB="0" distL="0" distR="0">
            <wp:extent cx="8077200" cy="544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077200" cy="5448300"/>
                    </a:xfrm>
                    <a:prstGeom prst="rect">
                      <a:avLst/>
                    </a:prstGeom>
                  </pic:spPr>
                </pic:pic>
              </a:graphicData>
            </a:graphic>
          </wp:inline>
        </w:drawing>
      </w:r>
    </w:p>
    <w:bookmarkStart w:name="z41" w:id="26"/>
    <w:p>
      <w:pPr>
        <w:spacing w:after="0"/>
        <w:ind w:left="0"/>
        <w:jc w:val="both"/>
      </w:pPr>
      <w:r>
        <w:rPr>
          <w:rFonts w:ascii="Times New Roman"/>
          <w:b w:val="false"/>
          <w:i w:val="false"/>
          <w:color w:val="000000"/>
          <w:sz w:val="28"/>
        </w:rPr>
        <w:t>
      20. Перечень процедур общего процесса, входящих в группу процедур представления уполномоченным органам государств-членов, запрашивающим сведения, сведений о юридических лицах, содержащихся в общем реестре резидентов СЭЗ, приведен в таблице 3.</w:t>
      </w:r>
    </w:p>
    <w:bookmarkEnd w:id="26"/>
    <w:bookmarkStart w:name="z42" w:id="27"/>
    <w:p>
      <w:pPr>
        <w:spacing w:after="0"/>
        <w:ind w:left="0"/>
        <w:jc w:val="both"/>
      </w:pPr>
      <w:r>
        <w:rPr>
          <w:rFonts w:ascii="Times New Roman"/>
          <w:b w:val="false"/>
          <w:i w:val="false"/>
          <w:color w:val="000000"/>
          <w:sz w:val="28"/>
        </w:rPr>
        <w:t>
Таблица 3</w:t>
      </w:r>
    </w:p>
    <w:bookmarkEnd w:id="27"/>
    <w:bookmarkStart w:name="z43" w:id="28"/>
    <w:p>
      <w:pPr>
        <w:spacing w:after="0"/>
        <w:ind w:left="0"/>
        <w:jc w:val="both"/>
      </w:pPr>
      <w:r>
        <w:rPr>
          <w:rFonts w:ascii="Times New Roman"/>
          <w:b w:val="false"/>
          <w:i w:val="false"/>
          <w:color w:val="000000"/>
          <w:sz w:val="28"/>
        </w:rPr>
        <w:t>
         Перечень процедур общего процесса, входящих в группу</w:t>
      </w:r>
      <w:r>
        <w:br/>
      </w:r>
      <w:r>
        <w:rPr>
          <w:rFonts w:ascii="Times New Roman"/>
          <w:b w:val="false"/>
          <w:i w:val="false"/>
          <w:color w:val="000000"/>
          <w:sz w:val="28"/>
        </w:rPr>
        <w:t>
     процедур представления уполномоченным органам государств-членов,</w:t>
      </w:r>
      <w:r>
        <w:br/>
      </w:r>
      <w:r>
        <w:rPr>
          <w:rFonts w:ascii="Times New Roman"/>
          <w:b w:val="false"/>
          <w:i w:val="false"/>
          <w:color w:val="000000"/>
          <w:sz w:val="28"/>
        </w:rPr>
        <w:t>
   запрашивающим сведения, сведений о юридических лицах, содержащихся</w:t>
      </w:r>
      <w:r>
        <w:br/>
      </w:r>
      <w:r>
        <w:rPr>
          <w:rFonts w:ascii="Times New Roman"/>
          <w:b w:val="false"/>
          <w:i w:val="false"/>
          <w:color w:val="000000"/>
          <w:sz w:val="28"/>
        </w:rPr>
        <w:t>
                в общем реестре резидентов СЭЗ</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5"/>
        <w:gridCol w:w="5176"/>
        <w:gridCol w:w="5199"/>
      </w:tblGrid>
      <w:tr>
        <w:trPr>
          <w:trHeight w:val="30"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P.CC.03.PRC.004</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информации о дате и времени обновления общего реестра резидентов СЭЗ</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предназначена для оценки уполномоченным органом государства-члена, запрашивающим сведения, необходимости синхронизации сведений о юридических лицах, включенных в общий реестр резидентов СЭЗ, хранящихся в информационной системе уполномоченного органа государства-члена, запрашивающего сведения, со сведениями о юридических лицах, содержащимися в общем реестре резидентов СЭЗ</w:t>
            </w:r>
          </w:p>
        </w:tc>
      </w:tr>
      <w:tr>
        <w:trPr>
          <w:trHeight w:val="30"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P.CC.03.PRC.005</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сведений о юридических лицах из общего реестра резидентов СЭЗ</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предназначена для получения сведений о юридических лицах, содержащихся в общем реестре резидентов СЭЗ</w:t>
            </w:r>
          </w:p>
        </w:tc>
      </w:tr>
      <w:tr>
        <w:trPr>
          <w:trHeight w:val="30"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P.CC.03.PRC.006</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информации об изменениях, внесенных в общий реестр резидентов СЭЗ</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предназначена для синхронизации сведений о юридических лицах, включенных в общий реестр резидентов СЭЗ, хранящихся в информационной системе уполномоченного органа государства-члена, запрашивающего сведения, со сведениями о юридических лицах, содержащимися в общем реестре резидентов СЭЗ</w:t>
            </w:r>
          </w:p>
        </w:tc>
      </w:tr>
    </w:tbl>
    <w:bookmarkStart w:name="z45" w:id="29"/>
    <w:p>
      <w:pPr>
        <w:spacing w:after="0"/>
        <w:ind w:left="0"/>
        <w:jc w:val="both"/>
      </w:pPr>
      <w:r>
        <w:rPr>
          <w:rFonts w:ascii="Times New Roman"/>
          <w:b w:val="false"/>
          <w:i w:val="false"/>
          <w:color w:val="000000"/>
          <w:sz w:val="28"/>
        </w:rPr>
        <w:t>
6. Группа процедур представления заинтересованным лицам сведений</w:t>
      </w:r>
      <w:r>
        <w:br/>
      </w:r>
      <w:r>
        <w:rPr>
          <w:rFonts w:ascii="Times New Roman"/>
          <w:b w:val="false"/>
          <w:i w:val="false"/>
          <w:color w:val="000000"/>
          <w:sz w:val="28"/>
        </w:rPr>
        <w:t xml:space="preserve">
о юридических лицах, содержащихся в общем реестре резидентов СЭЗ </w:t>
      </w:r>
    </w:p>
    <w:bookmarkEnd w:id="29"/>
    <w:bookmarkStart w:name="z46" w:id="30"/>
    <w:p>
      <w:pPr>
        <w:spacing w:after="0"/>
        <w:ind w:left="0"/>
        <w:jc w:val="both"/>
      </w:pPr>
      <w:r>
        <w:rPr>
          <w:rFonts w:ascii="Times New Roman"/>
          <w:b w:val="false"/>
          <w:i w:val="false"/>
          <w:color w:val="000000"/>
          <w:sz w:val="28"/>
        </w:rPr>
        <w:t>
      21. Процедуры представления заинтересованным лицам сведений о юридических лицах, содержащихся в общем реестре резидентов СЭЗ, выполняются посредством использования информационного портала Союза.</w:t>
      </w:r>
      <w:r>
        <w:br/>
      </w:r>
      <w:r>
        <w:rPr>
          <w:rFonts w:ascii="Times New Roman"/>
          <w:b w:val="false"/>
          <w:i w:val="false"/>
          <w:color w:val="000000"/>
          <w:sz w:val="28"/>
        </w:rPr>
        <w:t>
      При представлении сведений о юридических лицах через информационный портал Союза используются веб-интерфейс этого портала либо сервисы, размещенные на этом портале.</w:t>
      </w:r>
      <w:r>
        <w:br/>
      </w:r>
      <w:r>
        <w:rPr>
          <w:rFonts w:ascii="Times New Roman"/>
          <w:b w:val="false"/>
          <w:i w:val="false"/>
          <w:color w:val="000000"/>
          <w:sz w:val="28"/>
        </w:rPr>
        <w:t>
      При использовании веб-интерфейса пользователь в окне браузера задает параметры поиска и (или) выгрузки сведений о юридических лицах, содержащихся в общем реестре резидентов СЭЗ, осуществляет работу с информацией из общего реестра резидентов СЭЗ, представленной в окне браузера.</w:t>
      </w:r>
      <w:r>
        <w:br/>
      </w:r>
      <w:r>
        <w:rPr>
          <w:rFonts w:ascii="Times New Roman"/>
          <w:b w:val="false"/>
          <w:i w:val="false"/>
          <w:color w:val="000000"/>
          <w:sz w:val="28"/>
        </w:rPr>
        <w:t>
      При использовании сервисов, размещенных на информационном портале Союза, взаимодействие осуществляется между информационной системой заинтересованного лица и информационным порталом Союза.</w:t>
      </w:r>
      <w:r>
        <w:br/>
      </w:r>
      <w:r>
        <w:rPr>
          <w:rFonts w:ascii="Times New Roman"/>
          <w:b w:val="false"/>
          <w:i w:val="false"/>
          <w:color w:val="000000"/>
          <w:sz w:val="28"/>
        </w:rPr>
        <w:t>
</w:t>
      </w:r>
      <w:r>
        <w:rPr>
          <w:rFonts w:ascii="Times New Roman"/>
          <w:b w:val="false"/>
          <w:i w:val="false"/>
          <w:color w:val="000000"/>
          <w:sz w:val="28"/>
        </w:rPr>
        <w:t>
      22. Приведенное описание группы процедур представления  заинтересованным лицам сведений о юридических лицах, содержащихся в общем реестре резидентов СЭЗ, представлено на рисунке 4.</w:t>
      </w:r>
    </w:p>
    <w:bookmarkEnd w:id="30"/>
    <w:p>
      <w:pPr>
        <w:spacing w:after="0"/>
        <w:ind w:left="0"/>
        <w:jc w:val="both"/>
      </w:pPr>
      <w:r>
        <w:drawing>
          <wp:inline distT="0" distB="0" distL="0" distR="0">
            <wp:extent cx="8661400" cy="281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661400" cy="2819400"/>
                    </a:xfrm>
                    <a:prstGeom prst="rect">
                      <a:avLst/>
                    </a:prstGeom>
                  </pic:spPr>
                </pic:pic>
              </a:graphicData>
            </a:graphic>
          </wp:inline>
        </w:drawing>
      </w:r>
    </w:p>
    <w:bookmarkStart w:name="z48" w:id="31"/>
    <w:p>
      <w:pPr>
        <w:spacing w:after="0"/>
        <w:ind w:left="0"/>
        <w:jc w:val="both"/>
      </w:pPr>
      <w:r>
        <w:rPr>
          <w:rFonts w:ascii="Times New Roman"/>
          <w:b w:val="false"/>
          <w:i w:val="false"/>
          <w:color w:val="000000"/>
          <w:sz w:val="28"/>
        </w:rPr>
        <w:t>
      24. Перечень процедур общего процесса, входящих в группу процедур представления заинтересованным лицам сведений о юридических лицах, содержащихся в общем реестре резидентов СЭЗ, приведен в таблице 4.</w:t>
      </w:r>
    </w:p>
    <w:bookmarkEnd w:id="31"/>
    <w:bookmarkStart w:name="z49" w:id="32"/>
    <w:p>
      <w:pPr>
        <w:spacing w:after="0"/>
        <w:ind w:left="0"/>
        <w:jc w:val="both"/>
      </w:pPr>
      <w:r>
        <w:rPr>
          <w:rFonts w:ascii="Times New Roman"/>
          <w:b w:val="false"/>
          <w:i w:val="false"/>
          <w:color w:val="000000"/>
          <w:sz w:val="28"/>
        </w:rPr>
        <w:t>
Таблица 4</w:t>
      </w:r>
    </w:p>
    <w:bookmarkEnd w:id="32"/>
    <w:bookmarkStart w:name="z50" w:id="33"/>
    <w:p>
      <w:pPr>
        <w:spacing w:after="0"/>
        <w:ind w:left="0"/>
        <w:jc w:val="both"/>
      </w:pPr>
      <w:r>
        <w:rPr>
          <w:rFonts w:ascii="Times New Roman"/>
          <w:b w:val="false"/>
          <w:i w:val="false"/>
          <w:color w:val="000000"/>
          <w:sz w:val="28"/>
        </w:rPr>
        <w:t>
       Перечень процедур общего процесса, входящих в группу процедур</w:t>
      </w:r>
      <w:r>
        <w:br/>
      </w:r>
      <w:r>
        <w:rPr>
          <w:rFonts w:ascii="Times New Roman"/>
          <w:b w:val="false"/>
          <w:i w:val="false"/>
          <w:color w:val="000000"/>
          <w:sz w:val="28"/>
        </w:rPr>
        <w:t>
        представления заинтересованным лицам сведений о юридических</w:t>
      </w:r>
      <w:r>
        <w:br/>
      </w:r>
      <w:r>
        <w:rPr>
          <w:rFonts w:ascii="Times New Roman"/>
          <w:b w:val="false"/>
          <w:i w:val="false"/>
          <w:color w:val="000000"/>
          <w:sz w:val="28"/>
        </w:rPr>
        <w:t>
            лицах, содержащихся в общем реестре резидентов СЭЗ</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5"/>
        <w:gridCol w:w="5176"/>
        <w:gridCol w:w="5199"/>
      </w:tblGrid>
      <w:tr>
        <w:trPr>
          <w:trHeight w:val="30"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P.CC.03.PRC.007</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сведений о юридических лицах из общего реестра резидентов СЭЗ через информационный портал Союза</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предназначена для получения сведений о юридических лицах, содержащихся в общем реестре резидентов СЭЗ, через информационный портал Союза с использованием веб-интерфейса этого портала либо сервисов, размещенных на этом портале</w:t>
            </w:r>
          </w:p>
        </w:tc>
      </w:tr>
    </w:tbl>
    <w:bookmarkStart w:name="z51" w:id="34"/>
    <w:p>
      <w:pPr>
        <w:spacing w:after="0"/>
        <w:ind w:left="0"/>
        <w:jc w:val="both"/>
      </w:pPr>
      <w:r>
        <w:rPr>
          <w:rFonts w:ascii="Times New Roman"/>
          <w:b w:val="false"/>
          <w:i w:val="false"/>
          <w:color w:val="000000"/>
          <w:sz w:val="28"/>
        </w:rPr>
        <w:t>
V. Информационные объекты общего процесса</w:t>
      </w:r>
    </w:p>
    <w:bookmarkEnd w:id="34"/>
    <w:bookmarkStart w:name="z52" w:id="35"/>
    <w:p>
      <w:pPr>
        <w:spacing w:after="0"/>
        <w:ind w:left="0"/>
        <w:jc w:val="both"/>
      </w:pPr>
      <w:r>
        <w:rPr>
          <w:rFonts w:ascii="Times New Roman"/>
          <w:b w:val="false"/>
          <w:i w:val="false"/>
          <w:color w:val="000000"/>
          <w:sz w:val="28"/>
        </w:rPr>
        <w:t>
      24. Перечень информационных объектов, сведения о которых или из которых передаются в процессе информационного взаимодействия между участниками общего процесса, приведен в таблице 5.</w:t>
      </w:r>
    </w:p>
    <w:bookmarkEnd w:id="35"/>
    <w:bookmarkStart w:name="z53" w:id="36"/>
    <w:p>
      <w:pPr>
        <w:spacing w:after="0"/>
        <w:ind w:left="0"/>
        <w:jc w:val="both"/>
      </w:pPr>
      <w:r>
        <w:rPr>
          <w:rFonts w:ascii="Times New Roman"/>
          <w:b w:val="false"/>
          <w:i w:val="false"/>
          <w:color w:val="000000"/>
          <w:sz w:val="28"/>
        </w:rPr>
        <w:t>
Таблица 5</w:t>
      </w:r>
    </w:p>
    <w:bookmarkEnd w:id="36"/>
    <w:bookmarkStart w:name="z54" w:id="37"/>
    <w:p>
      <w:pPr>
        <w:spacing w:after="0"/>
        <w:ind w:left="0"/>
        <w:jc w:val="both"/>
      </w:pPr>
      <w:r>
        <w:rPr>
          <w:rFonts w:ascii="Times New Roman"/>
          <w:b w:val="false"/>
          <w:i w:val="false"/>
          <w:color w:val="000000"/>
          <w:sz w:val="28"/>
        </w:rPr>
        <w:t>
                 Перечень информационных объектов</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5"/>
        <w:gridCol w:w="5176"/>
        <w:gridCol w:w="5199"/>
      </w:tblGrid>
      <w:tr>
        <w:trPr>
          <w:trHeight w:val="30"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P.CC.03.BEN.001</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юридических лицах</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юридических лицах из национального реестра, представленные уполномоченным органом государства-члена, ответственным за ведение национального реестра, в Комиссию</w:t>
            </w:r>
          </w:p>
        </w:tc>
      </w:tr>
      <w:tr>
        <w:trPr>
          <w:trHeight w:val="30"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P.CC.03.BEN.002</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состоянии общего реестра резидентов СЭЗ</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дате и времени обновления общего реестра резидентов СЭЗ</w:t>
            </w:r>
          </w:p>
        </w:tc>
      </w:tr>
      <w:tr>
        <w:trPr>
          <w:trHeight w:val="30"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P.CC.03.BEN.003</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реестр резидентов СЭЗ</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юридических лицах, включенных в общий реестр резидентов СЭЗ</w:t>
            </w:r>
          </w:p>
        </w:tc>
      </w:tr>
    </w:tbl>
    <w:bookmarkStart w:name="z55" w:id="38"/>
    <w:p>
      <w:pPr>
        <w:spacing w:after="0"/>
        <w:ind w:left="0"/>
        <w:jc w:val="both"/>
      </w:pPr>
      <w:r>
        <w:rPr>
          <w:rFonts w:ascii="Times New Roman"/>
          <w:b w:val="false"/>
          <w:i w:val="false"/>
          <w:color w:val="000000"/>
          <w:sz w:val="28"/>
        </w:rPr>
        <w:t>
VI. Ответственность участников общего процесса</w:t>
      </w:r>
    </w:p>
    <w:bookmarkEnd w:id="38"/>
    <w:bookmarkStart w:name="z56" w:id="39"/>
    <w:p>
      <w:pPr>
        <w:spacing w:after="0"/>
        <w:ind w:left="0"/>
        <w:jc w:val="both"/>
      </w:pPr>
      <w:r>
        <w:rPr>
          <w:rFonts w:ascii="Times New Roman"/>
          <w:b w:val="false"/>
          <w:i w:val="false"/>
          <w:color w:val="000000"/>
          <w:sz w:val="28"/>
        </w:rPr>
        <w:t>
      25. Привлечение к дисциплинарной ответственности за несоблюдение требований, направленных на обеспечение своевременности и полноты передачи сведений, участвующих в информационном взаимодействии должностных лиц и сотрудников Комиссии осуществляется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от 29 мая 2014 года, иными международными договорами и актами, составляющими право Союза, а должностных лиц и сотрудников уполномоченных органов государств-членов - в соответствии с законодательством государств-членов.</w:t>
      </w:r>
    </w:p>
    <w:bookmarkEnd w:id="39"/>
    <w:bookmarkStart w:name="z57" w:id="40"/>
    <w:p>
      <w:pPr>
        <w:spacing w:after="0"/>
        <w:ind w:left="0"/>
        <w:jc w:val="both"/>
      </w:pPr>
      <w:r>
        <w:rPr>
          <w:rFonts w:ascii="Times New Roman"/>
          <w:b w:val="false"/>
          <w:i w:val="false"/>
          <w:color w:val="000000"/>
          <w:sz w:val="28"/>
        </w:rPr>
        <w:t>
VII. Перечень справочников и классификаторов общего процесса</w:t>
      </w:r>
    </w:p>
    <w:bookmarkEnd w:id="40"/>
    <w:bookmarkStart w:name="z395" w:id="41"/>
    <w:p>
      <w:pPr>
        <w:spacing w:after="0"/>
        <w:ind w:left="0"/>
        <w:jc w:val="both"/>
      </w:pPr>
      <w:r>
        <w:rPr>
          <w:rFonts w:ascii="Times New Roman"/>
          <w:b w:val="false"/>
          <w:i w:val="false"/>
          <w:color w:val="000000"/>
          <w:sz w:val="28"/>
        </w:rPr>
        <w:t>
      26. Перечень справочников и классификаторов общего процесса приведено в таблице 6.</w:t>
      </w:r>
    </w:p>
    <w:bookmarkEnd w:id="41"/>
    <w:bookmarkStart w:name="z58" w:id="42"/>
    <w:p>
      <w:pPr>
        <w:spacing w:after="0"/>
        <w:ind w:left="0"/>
        <w:jc w:val="both"/>
      </w:pPr>
      <w:r>
        <w:rPr>
          <w:rFonts w:ascii="Times New Roman"/>
          <w:b w:val="false"/>
          <w:i w:val="false"/>
          <w:color w:val="000000"/>
          <w:sz w:val="28"/>
        </w:rPr>
        <w:t>
Таблица 6</w:t>
      </w:r>
    </w:p>
    <w:bookmarkEnd w:id="42"/>
    <w:bookmarkStart w:name="z59" w:id="43"/>
    <w:p>
      <w:pPr>
        <w:spacing w:after="0"/>
        <w:ind w:left="0"/>
        <w:jc w:val="both"/>
      </w:pPr>
      <w:r>
        <w:rPr>
          <w:rFonts w:ascii="Times New Roman"/>
          <w:b w:val="false"/>
          <w:i w:val="false"/>
          <w:color w:val="000000"/>
          <w:sz w:val="28"/>
        </w:rPr>
        <w:t>
       Перечень справочников и классификаторов общего процесса</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1"/>
        <w:gridCol w:w="3831"/>
        <w:gridCol w:w="3125"/>
        <w:gridCol w:w="3743"/>
      </w:tblGrid>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P.CLS.001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классификатор стран мира</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классификатор</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содержит перечень наименований стран и соответствующие им коды (применяется в соответствии с Решением Комиссии Таможенного союза от 20 сентября 2010 г. № 378)</w:t>
            </w:r>
          </w:p>
        </w:tc>
      </w:tr>
    </w:tbl>
    <w:bookmarkStart w:name="z60" w:id="44"/>
    <w:p>
      <w:pPr>
        <w:spacing w:after="0"/>
        <w:ind w:left="0"/>
        <w:jc w:val="both"/>
      </w:pPr>
      <w:r>
        <w:rPr>
          <w:rFonts w:ascii="Times New Roman"/>
          <w:b w:val="false"/>
          <w:i w:val="false"/>
          <w:color w:val="000000"/>
          <w:sz w:val="28"/>
        </w:rPr>
        <w:t>
VIII. Процедуры общего процесса</w:t>
      </w:r>
    </w:p>
    <w:bookmarkEnd w:id="44"/>
    <w:bookmarkStart w:name="z61" w:id="45"/>
    <w:p>
      <w:pPr>
        <w:spacing w:after="0"/>
        <w:ind w:left="0"/>
        <w:jc w:val="both"/>
      </w:pPr>
      <w:r>
        <w:rPr>
          <w:rFonts w:ascii="Times New Roman"/>
          <w:b w:val="false"/>
          <w:i w:val="false"/>
          <w:color w:val="000000"/>
          <w:sz w:val="28"/>
        </w:rPr>
        <w:t>
1. Процедуры формирования и ведения общего реестра резидентов СЭЗ</w:t>
      </w:r>
      <w:r>
        <w:br/>
      </w:r>
      <w:r>
        <w:rPr>
          <w:rFonts w:ascii="Times New Roman"/>
          <w:b w:val="false"/>
          <w:i w:val="false"/>
          <w:color w:val="000000"/>
          <w:sz w:val="28"/>
        </w:rPr>
        <w:t>
Процедура «Включение сведений о юридических лицах в общий реестр</w:t>
      </w:r>
      <w:r>
        <w:br/>
      </w:r>
      <w:r>
        <w:rPr>
          <w:rFonts w:ascii="Times New Roman"/>
          <w:b w:val="false"/>
          <w:i w:val="false"/>
          <w:color w:val="000000"/>
          <w:sz w:val="28"/>
        </w:rPr>
        <w:t>
резидентов СЭЗ» (P.CC.03.PRC.001)</w:t>
      </w:r>
    </w:p>
    <w:bookmarkEnd w:id="45"/>
    <w:bookmarkStart w:name="z62" w:id="46"/>
    <w:p>
      <w:pPr>
        <w:spacing w:after="0"/>
        <w:ind w:left="0"/>
        <w:jc w:val="both"/>
      </w:pPr>
      <w:r>
        <w:rPr>
          <w:rFonts w:ascii="Times New Roman"/>
          <w:b w:val="false"/>
          <w:i w:val="false"/>
          <w:color w:val="000000"/>
          <w:sz w:val="28"/>
        </w:rPr>
        <w:t>
      27. Схема выполнения процедуры «Включение сведений о юридических лицах в общий реестр резидентов СЭЗ» (P.CC.03.PRC.001) представлена на рисунке 5.</w:t>
      </w:r>
    </w:p>
    <w:bookmarkEnd w:id="46"/>
    <w:p>
      <w:pPr>
        <w:spacing w:after="0"/>
        <w:ind w:left="0"/>
        <w:jc w:val="both"/>
      </w:pPr>
      <w:r>
        <w:drawing>
          <wp:inline distT="0" distB="0" distL="0" distR="0">
            <wp:extent cx="7835900" cy="490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35900" cy="4902200"/>
                    </a:xfrm>
                    <a:prstGeom prst="rect">
                      <a:avLst/>
                    </a:prstGeom>
                  </pic:spPr>
                </pic:pic>
              </a:graphicData>
            </a:graphic>
          </wp:inline>
        </w:drawing>
      </w:r>
    </w:p>
    <w:bookmarkStart w:name="z63" w:id="47"/>
    <w:p>
      <w:pPr>
        <w:spacing w:after="0"/>
        <w:ind w:left="0"/>
        <w:jc w:val="both"/>
      </w:pPr>
      <w:r>
        <w:rPr>
          <w:rFonts w:ascii="Times New Roman"/>
          <w:b w:val="false"/>
          <w:i w:val="false"/>
          <w:color w:val="000000"/>
          <w:sz w:val="28"/>
        </w:rPr>
        <w:t>
      28.Процедура «Включение сведений о юридических лицах в общий реестр резидентов СЭЗ» (P.CC.03.PRC.001) выполняется при включении уполномоченным органом государства-члена, ответственным за ведение национального реестра, сведений о юридических лицах в национальный реестр.</w:t>
      </w:r>
      <w:r>
        <w:br/>
      </w:r>
      <w:r>
        <w:rPr>
          <w:rFonts w:ascii="Times New Roman"/>
          <w:b w:val="false"/>
          <w:i w:val="false"/>
          <w:color w:val="000000"/>
          <w:sz w:val="28"/>
        </w:rPr>
        <w:t>
</w:t>
      </w:r>
      <w:r>
        <w:rPr>
          <w:rFonts w:ascii="Times New Roman"/>
          <w:b w:val="false"/>
          <w:i w:val="false"/>
          <w:color w:val="000000"/>
          <w:sz w:val="28"/>
        </w:rPr>
        <w:t xml:space="preserve">
      29. Первой выполняется операция «Представление сведений о юридических лицах для включения в общий реестр резидентов СЭЗ» (P.CC.03.OPR.001), по результатам выполнения которой уполномоченным органом государства-члена, ответственным за ведение национального реестра, формируются и представляются в Комиссию сведения о юридических лицах, включаемых в общий реестр резидентов СЭЗ. </w:t>
      </w:r>
      <w:r>
        <w:br/>
      </w:r>
      <w:r>
        <w:rPr>
          <w:rFonts w:ascii="Times New Roman"/>
          <w:b w:val="false"/>
          <w:i w:val="false"/>
          <w:color w:val="000000"/>
          <w:sz w:val="28"/>
        </w:rPr>
        <w:t>
</w:t>
      </w:r>
      <w:r>
        <w:rPr>
          <w:rFonts w:ascii="Times New Roman"/>
          <w:b w:val="false"/>
          <w:i w:val="false"/>
          <w:color w:val="000000"/>
          <w:sz w:val="28"/>
        </w:rPr>
        <w:t xml:space="preserve">
      30. При получении Комиссией сведений о юридических лицах, включаемых в общий реестр резидентов СЭЗ, выполняется операция «Прием и обработка сведений о юридических лицах, включаемых в общий реестр резидентов СЭЗ» (P.CC.03.OPR.002), по результатам выполнения которой в общий реестр резидентов СЭЗ включаются сведения о юридических лицах и в уполномоченный орган государства-члена, ответственный за ведение национального реестра, направляется уведомление о включении юридических лиц в общий реестр резидентов СЭЗ. </w:t>
      </w:r>
      <w:r>
        <w:br/>
      </w:r>
      <w:r>
        <w:rPr>
          <w:rFonts w:ascii="Times New Roman"/>
          <w:b w:val="false"/>
          <w:i w:val="false"/>
          <w:color w:val="000000"/>
          <w:sz w:val="28"/>
        </w:rPr>
        <w:t>
</w:t>
      </w:r>
      <w:r>
        <w:rPr>
          <w:rFonts w:ascii="Times New Roman"/>
          <w:b w:val="false"/>
          <w:i w:val="false"/>
          <w:color w:val="000000"/>
          <w:sz w:val="28"/>
        </w:rPr>
        <w:t>
      31. При получении уполномоченным органом государства-члена, ответственным за ведение национального реестра, уведомления о включении юридических лиц в общий реестр резидентов СЭЗ выполняется операция «Получение уведомления о включении сведений о юридических лицах в общий реестр резидентов СЭЗ» (P.CC.03.OPR.003), по результатам выполнения которой осуществляются прием и обработка уведомления о включении юридических лиц в общий реестр резидентов СЭЗ.</w:t>
      </w:r>
      <w:r>
        <w:br/>
      </w:r>
      <w:r>
        <w:rPr>
          <w:rFonts w:ascii="Times New Roman"/>
          <w:b w:val="false"/>
          <w:i w:val="false"/>
          <w:color w:val="000000"/>
          <w:sz w:val="28"/>
        </w:rPr>
        <w:t>
</w:t>
      </w:r>
      <w:r>
        <w:rPr>
          <w:rFonts w:ascii="Times New Roman"/>
          <w:b w:val="false"/>
          <w:i w:val="false"/>
          <w:color w:val="000000"/>
          <w:sz w:val="28"/>
        </w:rPr>
        <w:t xml:space="preserve">
      32. В случае выполнения операции «Прием и обработка сведений о юридических лицах, включаемом в общий реестр резидентов СЭЗ» (P.CC.03.OPR.002) выполняется операция «Опубликование общего реестра резидентов СЭЗ» (P.CC.03.OPR.004). </w:t>
      </w:r>
      <w:r>
        <w:br/>
      </w:r>
      <w:r>
        <w:rPr>
          <w:rFonts w:ascii="Times New Roman"/>
          <w:b w:val="false"/>
          <w:i w:val="false"/>
          <w:color w:val="000000"/>
          <w:sz w:val="28"/>
        </w:rPr>
        <w:t>
</w:t>
      </w:r>
      <w:r>
        <w:rPr>
          <w:rFonts w:ascii="Times New Roman"/>
          <w:b w:val="false"/>
          <w:i w:val="false"/>
          <w:color w:val="000000"/>
          <w:sz w:val="28"/>
        </w:rPr>
        <w:t>
      33. Результатами выполнения процедуры «Включение сведений о юридических лицах в общий реестр резидентов СЭЗ» (P.CC.03.PRC.001) являются включение юридических лиц в общий реестр резидентов СЭЗ и опубликование общего реестра резидентов СЭЗ на информационном портале Союза.</w:t>
      </w:r>
      <w:r>
        <w:br/>
      </w:r>
      <w:r>
        <w:rPr>
          <w:rFonts w:ascii="Times New Roman"/>
          <w:b w:val="false"/>
          <w:i w:val="false"/>
          <w:color w:val="000000"/>
          <w:sz w:val="28"/>
        </w:rPr>
        <w:t>
</w:t>
      </w:r>
      <w:r>
        <w:rPr>
          <w:rFonts w:ascii="Times New Roman"/>
          <w:b w:val="false"/>
          <w:i w:val="false"/>
          <w:color w:val="000000"/>
          <w:sz w:val="28"/>
        </w:rPr>
        <w:t>
      34. Перечень операций общего процесса, выполняемых в рамках процедуры «Включение сведений о юридических лицах в общий реестр резидентов СЭЗ» (P.CC.03.PRC.001), приведен в таблице 7.</w:t>
      </w:r>
    </w:p>
    <w:bookmarkEnd w:id="47"/>
    <w:bookmarkStart w:name="z70" w:id="48"/>
    <w:p>
      <w:pPr>
        <w:spacing w:after="0"/>
        <w:ind w:left="0"/>
        <w:jc w:val="both"/>
      </w:pPr>
      <w:r>
        <w:rPr>
          <w:rFonts w:ascii="Times New Roman"/>
          <w:b w:val="false"/>
          <w:i w:val="false"/>
          <w:color w:val="000000"/>
          <w:sz w:val="28"/>
        </w:rPr>
        <w:t>
Таблица 7</w:t>
      </w:r>
    </w:p>
    <w:bookmarkEnd w:id="48"/>
    <w:bookmarkStart w:name="z71" w:id="49"/>
    <w:p>
      <w:pPr>
        <w:spacing w:after="0"/>
        <w:ind w:left="0"/>
        <w:jc w:val="both"/>
      </w:pPr>
      <w:r>
        <w:rPr>
          <w:rFonts w:ascii="Times New Roman"/>
          <w:b w:val="false"/>
          <w:i w:val="false"/>
          <w:color w:val="000000"/>
          <w:sz w:val="28"/>
        </w:rPr>
        <w:t>
         Перечень операций общего процесса, выполняемых в рамках</w:t>
      </w:r>
      <w:r>
        <w:br/>
      </w:r>
      <w:r>
        <w:rPr>
          <w:rFonts w:ascii="Times New Roman"/>
          <w:b w:val="false"/>
          <w:i w:val="false"/>
          <w:color w:val="000000"/>
          <w:sz w:val="28"/>
        </w:rPr>
        <w:t>
     процедуры «Включение сведений о юридических лицах в общий реестр</w:t>
      </w:r>
      <w:r>
        <w:br/>
      </w:r>
      <w:r>
        <w:rPr>
          <w:rFonts w:ascii="Times New Roman"/>
          <w:b w:val="false"/>
          <w:i w:val="false"/>
          <w:color w:val="000000"/>
          <w:sz w:val="28"/>
        </w:rPr>
        <w:t>
                 резидентов СЭЗ» (P.CC.03.PRC.001)</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9"/>
        <w:gridCol w:w="5986"/>
        <w:gridCol w:w="4395"/>
      </w:tblGrid>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P.CC.03.0PR.001</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о юридических лицах, включаемых в общий реестр резидентов СЭЗ</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приведено в таблице 8 настоящих Правил</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P.CC.03.0PR.002</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обработка сведений о юридических лицах, включаемых в общий реестр резидентов СЭЗ</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приведено в таблице 9 настоящих Правил</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P.CC.03.0PR.003</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уведомления о включении сведений о юридических лицах в общий реестр резидентов СЭЗ</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приведено в таблице 10 настоящих Правил</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P.CC.03.0PR.004</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опубликование общего реестра резидентов СЭЗ</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приведено в таблице 11 настоящих Правил</w:t>
            </w:r>
          </w:p>
        </w:tc>
      </w:tr>
    </w:tbl>
    <w:bookmarkStart w:name="z72" w:id="50"/>
    <w:p>
      <w:pPr>
        <w:spacing w:after="0"/>
        <w:ind w:left="0"/>
        <w:jc w:val="both"/>
      </w:pPr>
      <w:r>
        <w:rPr>
          <w:rFonts w:ascii="Times New Roman"/>
          <w:b w:val="false"/>
          <w:i w:val="false"/>
          <w:color w:val="000000"/>
          <w:sz w:val="28"/>
        </w:rPr>
        <w:t>
Таблица 8</w:t>
      </w:r>
    </w:p>
    <w:bookmarkEnd w:id="50"/>
    <w:bookmarkStart w:name="z73" w:id="51"/>
    <w:p>
      <w:pPr>
        <w:spacing w:after="0"/>
        <w:ind w:left="0"/>
        <w:jc w:val="both"/>
      </w:pPr>
      <w:r>
        <w:rPr>
          <w:rFonts w:ascii="Times New Roman"/>
          <w:b w:val="false"/>
          <w:i w:val="false"/>
          <w:color w:val="000000"/>
          <w:sz w:val="28"/>
        </w:rPr>
        <w:t>
      Описание операции «Представление сведений о юридических лицах,</w:t>
      </w:r>
      <w:r>
        <w:br/>
      </w:r>
      <w:r>
        <w:rPr>
          <w:rFonts w:ascii="Times New Roman"/>
          <w:b w:val="false"/>
          <w:i w:val="false"/>
          <w:color w:val="000000"/>
          <w:sz w:val="28"/>
        </w:rPr>
        <w:t>
       включаемых в общий реестр резидентов СЭЗ» (P.CC.03.0PR.001)</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
        <w:gridCol w:w="4246"/>
        <w:gridCol w:w="8655"/>
      </w:tblGrid>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P.CC.03.0PR.001</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о юридических лицах, включаемых в общий реестр резидентов СЭЗ</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 государства-члена, ответственный за ведение национального реестра</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включении сведений о юридических лицах в национальный реестр</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формирует и представляет в Комиссию сведения о юридических лицах, включаемых в общий реестр резидентов СЭЗ, в соответствии с Регламентом информационного взаимодействия между уполномоченными органами, ответственными за ведение национального реестра, и Комиссией</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юридических лицах, включаемых в общий реестр резидентов СЭЗ, переданы в Комиссию</w:t>
            </w:r>
          </w:p>
        </w:tc>
      </w:tr>
    </w:tbl>
    <w:bookmarkStart w:name="z74" w:id="52"/>
    <w:p>
      <w:pPr>
        <w:spacing w:after="0"/>
        <w:ind w:left="0"/>
        <w:jc w:val="both"/>
      </w:pPr>
      <w:r>
        <w:rPr>
          <w:rFonts w:ascii="Times New Roman"/>
          <w:b w:val="false"/>
          <w:i w:val="false"/>
          <w:color w:val="000000"/>
          <w:sz w:val="28"/>
        </w:rPr>
        <w:t>
Таблица 9</w:t>
      </w:r>
    </w:p>
    <w:bookmarkEnd w:id="52"/>
    <w:bookmarkStart w:name="z75" w:id="53"/>
    <w:p>
      <w:pPr>
        <w:spacing w:after="0"/>
        <w:ind w:left="0"/>
        <w:jc w:val="both"/>
      </w:pPr>
      <w:r>
        <w:rPr>
          <w:rFonts w:ascii="Times New Roman"/>
          <w:b w:val="false"/>
          <w:i w:val="false"/>
          <w:color w:val="000000"/>
          <w:sz w:val="28"/>
        </w:rPr>
        <w:t>
      Описание операции «Прием и обработка сведений о юридических</w:t>
      </w:r>
      <w:r>
        <w:br/>
      </w:r>
      <w:r>
        <w:rPr>
          <w:rFonts w:ascii="Times New Roman"/>
          <w:b w:val="false"/>
          <w:i w:val="false"/>
          <w:color w:val="000000"/>
          <w:sz w:val="28"/>
        </w:rPr>
        <w:t>
   лицах, включаемых в общий реестр резидентов СЭЗ» (P.CC.03.0PR.002)</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
        <w:gridCol w:w="4246"/>
        <w:gridCol w:w="8655"/>
      </w:tblGrid>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P.CC.03.0PR.002</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обработка сведений о юридических лицах, включаемых в общий реестр резидентов СЭЗ</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получении Комиссией сведений о юридических лицах, включаемых в общий реестр резидентов СЭЗ (операция «Представление сведений о юридических лицах включаемых в общий реестр резидентов СЭЗ» (P.CC.03.0PR.001))</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и структура представляемых сведений должны соответствовать Описанию форматов и структур электронных документов и сведений. Реквизиты электронного документа (сведений) должны соответствовать требованиям, предусмотренным Регламентом информационного взаимодействия между уполномоченными органами, ответственными за ведение национального реестра, и Комиссией</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осуществляет включение сведений о юридических лицах в общий реестр резидентов СЭЗ, формирует и направляет в уполномоченный орган государства-члена, ответственный за ведение национального реестра, уведомление о включении юридических лиц в общий реестр резидентов СЭЗ</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юридических лицах, включаемых в общий реестр резидентов СЭЗ, обработаны, уведомление о включении юридических лиц в общий реестр резидентов СЭЗ направлено в уполномоченный орган государства-члена, ответственный за ведение национального реестра</w:t>
            </w:r>
          </w:p>
        </w:tc>
      </w:tr>
    </w:tbl>
    <w:bookmarkStart w:name="z76" w:id="54"/>
    <w:p>
      <w:pPr>
        <w:spacing w:after="0"/>
        <w:ind w:left="0"/>
        <w:jc w:val="both"/>
      </w:pPr>
      <w:r>
        <w:rPr>
          <w:rFonts w:ascii="Times New Roman"/>
          <w:b w:val="false"/>
          <w:i w:val="false"/>
          <w:color w:val="000000"/>
          <w:sz w:val="28"/>
        </w:rPr>
        <w:t>
Таблица 10</w:t>
      </w:r>
    </w:p>
    <w:bookmarkEnd w:id="54"/>
    <w:bookmarkStart w:name="z77" w:id="55"/>
    <w:p>
      <w:pPr>
        <w:spacing w:after="0"/>
        <w:ind w:left="0"/>
        <w:jc w:val="both"/>
      </w:pPr>
      <w:r>
        <w:rPr>
          <w:rFonts w:ascii="Times New Roman"/>
          <w:b w:val="false"/>
          <w:i w:val="false"/>
          <w:color w:val="000000"/>
          <w:sz w:val="28"/>
        </w:rPr>
        <w:t>
      Описание операции «Получение уведомления о включении сведений</w:t>
      </w:r>
      <w:r>
        <w:br/>
      </w:r>
      <w:r>
        <w:rPr>
          <w:rFonts w:ascii="Times New Roman"/>
          <w:b w:val="false"/>
          <w:i w:val="false"/>
          <w:color w:val="000000"/>
          <w:sz w:val="28"/>
        </w:rPr>
        <w:t>
           о юридических лицах в общий реестр резидентов СЭЗ»</w:t>
      </w:r>
      <w:r>
        <w:br/>
      </w:r>
      <w:r>
        <w:rPr>
          <w:rFonts w:ascii="Times New Roman"/>
          <w:b w:val="false"/>
          <w:i w:val="false"/>
          <w:color w:val="000000"/>
          <w:sz w:val="28"/>
        </w:rPr>
        <w:t>
                       (P.CC.03.0PR.003)</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
        <w:gridCol w:w="4246"/>
        <w:gridCol w:w="8655"/>
      </w:tblGrid>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P.CC.03.0PR.003</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уведомления о включении сведений о юридических лицах в общий реестр резидентов СЭЗ</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 государства-члена, ответственный за ведение национального реестра</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получении исполнителем уведомления о включении юридических лиц в общий реестр резидентов СЭЗ (операция «Прием и обработка сведений о юридических лицах, включаемых в общий реестр резидентов СЭЗ» (P.CC.03.0PR.002))</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и структура уведомления должны соответствовать Описанию форматов и структур электронных документов и сведений</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осуществляет прием и обработку уведомления в соответствии с Регламентом информационного взаимодействия между уполномоченными органами, ответственными за ведение национального реестра, и Комиссией</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 включении сведений о юридических лицах в общий реестр резидентов СЭЗ обработано</w:t>
            </w:r>
          </w:p>
        </w:tc>
      </w:tr>
    </w:tbl>
    <w:bookmarkStart w:name="z78" w:id="56"/>
    <w:p>
      <w:pPr>
        <w:spacing w:after="0"/>
        <w:ind w:left="0"/>
        <w:jc w:val="both"/>
      </w:pPr>
      <w:r>
        <w:rPr>
          <w:rFonts w:ascii="Times New Roman"/>
          <w:b w:val="false"/>
          <w:i w:val="false"/>
          <w:color w:val="000000"/>
          <w:sz w:val="28"/>
        </w:rPr>
        <w:t>
Таблица 11</w:t>
      </w:r>
    </w:p>
    <w:bookmarkEnd w:id="56"/>
    <w:bookmarkStart w:name="z79" w:id="57"/>
    <w:p>
      <w:pPr>
        <w:spacing w:after="0"/>
        <w:ind w:left="0"/>
        <w:jc w:val="both"/>
      </w:pPr>
      <w:r>
        <w:rPr>
          <w:rFonts w:ascii="Times New Roman"/>
          <w:b w:val="false"/>
          <w:i w:val="false"/>
          <w:color w:val="000000"/>
          <w:sz w:val="28"/>
        </w:rPr>
        <w:t>
     Описание операции «Опубликование общего реестра резидентов СЭЗ»</w:t>
      </w:r>
      <w:r>
        <w:br/>
      </w:r>
      <w:r>
        <w:rPr>
          <w:rFonts w:ascii="Times New Roman"/>
          <w:b w:val="false"/>
          <w:i w:val="false"/>
          <w:color w:val="000000"/>
          <w:sz w:val="28"/>
        </w:rPr>
        <w:t>
                        (P.CC.03.0PR.004)</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
        <w:gridCol w:w="4246"/>
        <w:gridCol w:w="8655"/>
      </w:tblGrid>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P.CC.03.0PR.004</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опубликование общего реестра резидентов СЭЗ</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включении сведений о юридических лицах в общий реестр резидентов СЭЗ (операция «Прием и обработка сведений о юридических лицах, включаемых в общий реестр резидентов СЭЗ» (P.CC.03.0PR.002))</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осуществляет опубликование общего реестра резидентов СЭЗ на информационном портале Союза</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реестр резидентов СЭЗ, содержащий включенные сведения о юридических лицах, опубликован на информационном портале Союза</w:t>
            </w:r>
          </w:p>
        </w:tc>
      </w:tr>
    </w:tbl>
    <w:bookmarkStart w:name="z80" w:id="58"/>
    <w:p>
      <w:pPr>
        <w:spacing w:after="0"/>
        <w:ind w:left="0"/>
        <w:jc w:val="both"/>
      </w:pPr>
      <w:r>
        <w:rPr>
          <w:rFonts w:ascii="Times New Roman"/>
          <w:b w:val="false"/>
          <w:i w:val="false"/>
          <w:color w:val="000000"/>
          <w:sz w:val="28"/>
        </w:rPr>
        <w:t>
    Процедура «Изменение сведений о юридических лицах, содержащихся</w:t>
      </w:r>
      <w:r>
        <w:br/>
      </w:r>
      <w:r>
        <w:rPr>
          <w:rFonts w:ascii="Times New Roman"/>
          <w:b w:val="false"/>
          <w:i w:val="false"/>
          <w:color w:val="000000"/>
          <w:sz w:val="28"/>
        </w:rPr>
        <w:t>
         в общем реестре резидентов СЭЗ» (P.CC.03.PRC.002)</w:t>
      </w:r>
    </w:p>
    <w:bookmarkEnd w:id="58"/>
    <w:bookmarkStart w:name="z81" w:id="59"/>
    <w:p>
      <w:pPr>
        <w:spacing w:after="0"/>
        <w:ind w:left="0"/>
        <w:jc w:val="both"/>
      </w:pPr>
      <w:r>
        <w:rPr>
          <w:rFonts w:ascii="Times New Roman"/>
          <w:b w:val="false"/>
          <w:i w:val="false"/>
          <w:color w:val="000000"/>
          <w:sz w:val="28"/>
        </w:rPr>
        <w:t>
      35. Схема выполнения процедуры «Изменение сведений о юридических лицах, содержащихся в общем реестре резидентов СЭЗ» (P.CC.03.PRC.002) представлена на рисунке 6.</w:t>
      </w:r>
    </w:p>
    <w:bookmarkEnd w:id="59"/>
    <w:p>
      <w:pPr>
        <w:spacing w:after="0"/>
        <w:ind w:left="0"/>
        <w:jc w:val="both"/>
      </w:pPr>
      <w:r>
        <w:drawing>
          <wp:inline distT="0" distB="0" distL="0" distR="0">
            <wp:extent cx="7772400" cy="505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72400" cy="5054600"/>
                    </a:xfrm>
                    <a:prstGeom prst="rect">
                      <a:avLst/>
                    </a:prstGeom>
                  </pic:spPr>
                </pic:pic>
              </a:graphicData>
            </a:graphic>
          </wp:inline>
        </w:drawing>
      </w:r>
    </w:p>
    <w:bookmarkStart w:name="z82" w:id="60"/>
    <w:p>
      <w:pPr>
        <w:spacing w:after="0"/>
        <w:ind w:left="0"/>
        <w:jc w:val="both"/>
      </w:pPr>
      <w:r>
        <w:rPr>
          <w:rFonts w:ascii="Times New Roman"/>
          <w:b w:val="false"/>
          <w:i w:val="false"/>
          <w:color w:val="000000"/>
          <w:sz w:val="28"/>
        </w:rPr>
        <w:t>
      36. Процедура «Изменение сведений о юридических лицах, содержащихся в общем реестре резидентов СЭЗ» (P.CC.03.PRC.002) выполняется при внесении уполномоченным органом государства-члена, ответственным за ведение национального реестра, изменений в национальный реестр.</w:t>
      </w:r>
      <w:r>
        <w:br/>
      </w:r>
      <w:r>
        <w:rPr>
          <w:rFonts w:ascii="Times New Roman"/>
          <w:b w:val="false"/>
          <w:i w:val="false"/>
          <w:color w:val="000000"/>
          <w:sz w:val="28"/>
        </w:rPr>
        <w:t>
</w:t>
      </w:r>
      <w:r>
        <w:rPr>
          <w:rFonts w:ascii="Times New Roman"/>
          <w:b w:val="false"/>
          <w:i w:val="false"/>
          <w:color w:val="000000"/>
          <w:sz w:val="28"/>
        </w:rPr>
        <w:t>
      37. Первой выполняется операция «Представление сведений о юридических лицах для внесения изменений в общий реестр резидентов СЭЗ» (P.CC.03.OPR.005), по результатам выполнения которой уполномоченным органом государства-члена, ответственным за ведение национального реестра, формируются и представляются в Комиссию сведения о юридических лицах для внесения изменений в общий реестр резидентов СЭЗ.</w:t>
      </w:r>
      <w:r>
        <w:br/>
      </w:r>
      <w:r>
        <w:rPr>
          <w:rFonts w:ascii="Times New Roman"/>
          <w:b w:val="false"/>
          <w:i w:val="false"/>
          <w:color w:val="000000"/>
          <w:sz w:val="28"/>
        </w:rPr>
        <w:t>
</w:t>
      </w:r>
      <w:r>
        <w:rPr>
          <w:rFonts w:ascii="Times New Roman"/>
          <w:b w:val="false"/>
          <w:i w:val="false"/>
          <w:color w:val="000000"/>
          <w:sz w:val="28"/>
        </w:rPr>
        <w:t>
      38. При получении Комиссией сведений о юридических лицах для внесения изменений в общий реестр резидентов СЭЗ выполняется операция «Прием и обработка сведений о юридических лицах для внесения изменений в общий реестр резидентов СЭЗ» (P.CC.03.OPR.006), по результатам выполнения которой осуществляется обновление сведений о юридических лицах в общем реестре резидентов СЭЗ и в уполномоченный орган государства-члена, ответственный за ведение национального реестра, направляется уведомление о внесении изменений в общий реестр резидентов СЭЗ.</w:t>
      </w:r>
      <w:r>
        <w:br/>
      </w:r>
      <w:r>
        <w:rPr>
          <w:rFonts w:ascii="Times New Roman"/>
          <w:b w:val="false"/>
          <w:i w:val="false"/>
          <w:color w:val="000000"/>
          <w:sz w:val="28"/>
        </w:rPr>
        <w:t>
</w:t>
      </w:r>
      <w:r>
        <w:rPr>
          <w:rFonts w:ascii="Times New Roman"/>
          <w:b w:val="false"/>
          <w:i w:val="false"/>
          <w:color w:val="000000"/>
          <w:sz w:val="28"/>
        </w:rPr>
        <w:t>
      39. При получении уполномоченным органом государства-члена, ответственным за ведение национального реестра, уведомления о внесении изменений в общий реестр резидентов СЭЗ выполняется операция «Получение уведомления о внесении изменений в общий реестр резидентов СЭЗ» (P.CC.03.OPR.007), по результатам выполнения которой осуществляются прием и обработка уведомления о внесении изменений в общий реестр резидентов СЭЗ.</w:t>
      </w:r>
      <w:r>
        <w:br/>
      </w:r>
      <w:r>
        <w:rPr>
          <w:rFonts w:ascii="Times New Roman"/>
          <w:b w:val="false"/>
          <w:i w:val="false"/>
          <w:color w:val="000000"/>
          <w:sz w:val="28"/>
        </w:rPr>
        <w:t>
</w:t>
      </w:r>
      <w:r>
        <w:rPr>
          <w:rFonts w:ascii="Times New Roman"/>
          <w:b w:val="false"/>
          <w:i w:val="false"/>
          <w:color w:val="000000"/>
          <w:sz w:val="28"/>
        </w:rPr>
        <w:t>
      40. В случае выполнения операции «Прием и обработка сведений о юридических лицах для внесения изменений в общий реестр резидентов СЭЗ» (P.CC.03.OPR.006) выполняется операция «Опубликование обновленных сведений о юридических лицах из общего реестра резидентов СЭЗ» (P.CC.03.OPR.008), по результатам выполнения которой обновленные сведения о юридических лицах общего реестра резидентов СЭЗ публикуются на информационном портале Союза.</w:t>
      </w:r>
      <w:r>
        <w:br/>
      </w:r>
      <w:r>
        <w:rPr>
          <w:rFonts w:ascii="Times New Roman"/>
          <w:b w:val="false"/>
          <w:i w:val="false"/>
          <w:color w:val="000000"/>
          <w:sz w:val="28"/>
        </w:rPr>
        <w:t>
</w:t>
      </w:r>
      <w:r>
        <w:rPr>
          <w:rFonts w:ascii="Times New Roman"/>
          <w:b w:val="false"/>
          <w:i w:val="false"/>
          <w:color w:val="000000"/>
          <w:sz w:val="28"/>
        </w:rPr>
        <w:t>
      41. Результатами выполнения процедуры «Изменение сведений о юридических лицах, содержащихся в общем реестре резидентов СЭЗ» (P.CC.03.PRC.002) являются внесение изменений в общий реестр резидентов СЭЗ и опубликование измененных сведений о юридических лицах на информационном портале Союза.</w:t>
      </w:r>
      <w:r>
        <w:br/>
      </w:r>
      <w:r>
        <w:rPr>
          <w:rFonts w:ascii="Times New Roman"/>
          <w:b w:val="false"/>
          <w:i w:val="false"/>
          <w:color w:val="000000"/>
          <w:sz w:val="28"/>
        </w:rPr>
        <w:t>
</w:t>
      </w:r>
      <w:r>
        <w:rPr>
          <w:rFonts w:ascii="Times New Roman"/>
          <w:b w:val="false"/>
          <w:i w:val="false"/>
          <w:color w:val="000000"/>
          <w:sz w:val="28"/>
        </w:rPr>
        <w:t>
      42. Перечень операций общего процесса, выполняемых в рамках процедуры «Изменение сведений о юридических лицах, содержащихся в общем реестре резидентов СЭЗ» (P.CC.03.PRC.002), приведен в таблице 12.</w:t>
      </w:r>
    </w:p>
    <w:bookmarkEnd w:id="60"/>
    <w:bookmarkStart w:name="z89" w:id="61"/>
    <w:p>
      <w:pPr>
        <w:spacing w:after="0"/>
        <w:ind w:left="0"/>
        <w:jc w:val="both"/>
      </w:pPr>
      <w:r>
        <w:rPr>
          <w:rFonts w:ascii="Times New Roman"/>
          <w:b w:val="false"/>
          <w:i w:val="false"/>
          <w:color w:val="000000"/>
          <w:sz w:val="28"/>
        </w:rPr>
        <w:t>
Таблица 12</w:t>
      </w:r>
    </w:p>
    <w:bookmarkEnd w:id="61"/>
    <w:bookmarkStart w:name="z90" w:id="62"/>
    <w:p>
      <w:pPr>
        <w:spacing w:after="0"/>
        <w:ind w:left="0"/>
        <w:jc w:val="both"/>
      </w:pPr>
      <w:r>
        <w:rPr>
          <w:rFonts w:ascii="Times New Roman"/>
          <w:b w:val="false"/>
          <w:i w:val="false"/>
          <w:color w:val="000000"/>
          <w:sz w:val="28"/>
        </w:rPr>
        <w:t>
        Перечень операций общего процесса, выполняемых в рамках</w:t>
      </w:r>
      <w:r>
        <w:br/>
      </w:r>
      <w:r>
        <w:rPr>
          <w:rFonts w:ascii="Times New Roman"/>
          <w:b w:val="false"/>
          <w:i w:val="false"/>
          <w:color w:val="000000"/>
          <w:sz w:val="28"/>
        </w:rPr>
        <w:t>
    процедуры «Изменение сведений о юридических лицах, содержащихся</w:t>
      </w:r>
      <w:r>
        <w:br/>
      </w:r>
      <w:r>
        <w:rPr>
          <w:rFonts w:ascii="Times New Roman"/>
          <w:b w:val="false"/>
          <w:i w:val="false"/>
          <w:color w:val="000000"/>
          <w:sz w:val="28"/>
        </w:rPr>
        <w:t>
          в общем реестре резидентов СЭЗ» (P.CC.03.PRC.002)</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9"/>
        <w:gridCol w:w="5986"/>
        <w:gridCol w:w="4395"/>
      </w:tblGrid>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P.CC.03.0PR.005</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о юридических лицах для внесения изменений в общий реестр резидентов СЭЗ</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приведено в таблице 13 настоящих Правил</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P.CC.03.0PR.006</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обработка сведений о юридических лицах для внесения изменений в общий реестр резидентов СЭЗ</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приведено в таблице 14 настоящих Правил</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P.CC.03.0PR.007</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уведомления о внесении изменений в общий реестр резидентов СЭЗ</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приведено в таблице 15 настоящих Правил</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P.CC.03.0PR.008</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опубликование обновленных сведений о юридических лицах из общего реестра резидентов СЭЗ</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приведено в таблице 16 настоящих Правил</w:t>
            </w:r>
          </w:p>
        </w:tc>
      </w:tr>
    </w:tbl>
    <w:bookmarkStart w:name="z91" w:id="63"/>
    <w:p>
      <w:pPr>
        <w:spacing w:after="0"/>
        <w:ind w:left="0"/>
        <w:jc w:val="both"/>
      </w:pPr>
      <w:r>
        <w:rPr>
          <w:rFonts w:ascii="Times New Roman"/>
          <w:b w:val="false"/>
          <w:i w:val="false"/>
          <w:color w:val="000000"/>
          <w:sz w:val="28"/>
        </w:rPr>
        <w:t>
Таблица 13</w:t>
      </w:r>
    </w:p>
    <w:bookmarkEnd w:id="63"/>
    <w:bookmarkStart w:name="z92" w:id="64"/>
    <w:p>
      <w:pPr>
        <w:spacing w:after="0"/>
        <w:ind w:left="0"/>
        <w:jc w:val="both"/>
      </w:pPr>
      <w:r>
        <w:rPr>
          <w:rFonts w:ascii="Times New Roman"/>
          <w:b w:val="false"/>
          <w:i w:val="false"/>
          <w:color w:val="000000"/>
          <w:sz w:val="28"/>
        </w:rPr>
        <w:t>
    Описание операции «Представление сведений о юридических лицах для</w:t>
      </w:r>
      <w:r>
        <w:br/>
      </w:r>
      <w:r>
        <w:rPr>
          <w:rFonts w:ascii="Times New Roman"/>
          <w:b w:val="false"/>
          <w:i w:val="false"/>
          <w:color w:val="000000"/>
          <w:sz w:val="28"/>
        </w:rPr>
        <w:t>
           внесения изменений в общий реестр резидентов СЭЗ»</w:t>
      </w:r>
      <w:r>
        <w:br/>
      </w:r>
      <w:r>
        <w:rPr>
          <w:rFonts w:ascii="Times New Roman"/>
          <w:b w:val="false"/>
          <w:i w:val="false"/>
          <w:color w:val="000000"/>
          <w:sz w:val="28"/>
        </w:rPr>
        <w:t>
                          (P.CC.03.0PR.005)</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
        <w:gridCol w:w="4246"/>
        <w:gridCol w:w="8655"/>
      </w:tblGrid>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P.CC.03.0PR.005</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о юридических лицах для внесения изменений в общий реестр резидентов СЭЗ</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 государства-члена, ответственный за ведение национального реестра</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внесении изменений в национальный реестр</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формирует и представляет в Комиссию сведения о юридических лицах для внесения изменений в общий реестр резидентов СЭЗ, в соответствии с Регламентом информационного взаимодействия между уполномоченными органами, ответственными за ведение национального реестра, и Комиссией</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юридических лицах для внесения изменений в общий реестр резидентов СЭЗ переданы в Комиссию</w:t>
            </w:r>
          </w:p>
        </w:tc>
      </w:tr>
    </w:tbl>
    <w:bookmarkStart w:name="z93" w:id="65"/>
    <w:p>
      <w:pPr>
        <w:spacing w:after="0"/>
        <w:ind w:left="0"/>
        <w:jc w:val="both"/>
      </w:pPr>
      <w:r>
        <w:rPr>
          <w:rFonts w:ascii="Times New Roman"/>
          <w:b w:val="false"/>
          <w:i w:val="false"/>
          <w:color w:val="000000"/>
          <w:sz w:val="28"/>
        </w:rPr>
        <w:t>
Таблица 14</w:t>
      </w:r>
    </w:p>
    <w:bookmarkEnd w:id="65"/>
    <w:bookmarkStart w:name="z94" w:id="66"/>
    <w:p>
      <w:pPr>
        <w:spacing w:after="0"/>
        <w:ind w:left="0"/>
        <w:jc w:val="both"/>
      </w:pPr>
      <w:r>
        <w:rPr>
          <w:rFonts w:ascii="Times New Roman"/>
          <w:b w:val="false"/>
          <w:i w:val="false"/>
          <w:color w:val="000000"/>
          <w:sz w:val="28"/>
        </w:rPr>
        <w:t>
        Описание операции «Прием и обработка сведений о юридических</w:t>
      </w:r>
      <w:r>
        <w:br/>
      </w:r>
      <w:r>
        <w:rPr>
          <w:rFonts w:ascii="Times New Roman"/>
          <w:b w:val="false"/>
          <w:i w:val="false"/>
          <w:color w:val="000000"/>
          <w:sz w:val="28"/>
        </w:rPr>
        <w:t>
        лицах для внесения изменений в общий реестр резидентов СЭЗ»</w:t>
      </w:r>
      <w:r>
        <w:br/>
      </w:r>
      <w:r>
        <w:rPr>
          <w:rFonts w:ascii="Times New Roman"/>
          <w:b w:val="false"/>
          <w:i w:val="false"/>
          <w:color w:val="000000"/>
          <w:sz w:val="28"/>
        </w:rPr>
        <w:t>
                        (P.CC.03.0PR.006)</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
        <w:gridCol w:w="4246"/>
        <w:gridCol w:w="8655"/>
      </w:tblGrid>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P.CC.03.0PR.006</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обработка сведений о юридических лицах для внесения изменений в общий реестр резидентов СЭЗ</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получении исполнителем сведений о юридических лицах для внесения изменений в общий реестр резидентов СЭЗ (операция «Представление сведений о юридических лицах для внесения изменений в общий реестр резидентов СЭЗ» (P.CC.03.0PR.005))</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и структура представляемых сведений должны соответствовать Описанию форматов и структур электронных документов и сведений. Реквизиты электронного документа (сведений) должны соответствовать требованиям, предусмотренным Регламентом информационного взаимодействия между уполномоченными органами, ответственными за ведение национального реестра, и Комиссией</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вносит изменения в общий реестр резидентов СЭЗ, формирует и направляет в уполномоченный орган государства-члена, ответственный за ведение национального реестра, уведомление о внесении изменений в общий реестр резидентов СЭЗ</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юридических лицах для внесения изменений в общий реестр резидентов СЭЗ обработаны, уведомление о внесении изменений в общий реестр резидентов СЭЗ направлено в уполномоченный орган государства-члена, ответственный за ведение национального реестра</w:t>
            </w:r>
          </w:p>
        </w:tc>
      </w:tr>
    </w:tbl>
    <w:bookmarkStart w:name="z95" w:id="67"/>
    <w:p>
      <w:pPr>
        <w:spacing w:after="0"/>
        <w:ind w:left="0"/>
        <w:jc w:val="both"/>
      </w:pPr>
      <w:r>
        <w:rPr>
          <w:rFonts w:ascii="Times New Roman"/>
          <w:b w:val="false"/>
          <w:i w:val="false"/>
          <w:color w:val="000000"/>
          <w:sz w:val="28"/>
        </w:rPr>
        <w:t>
Таблица 15</w:t>
      </w:r>
    </w:p>
    <w:bookmarkEnd w:id="67"/>
    <w:bookmarkStart w:name="z96" w:id="68"/>
    <w:p>
      <w:pPr>
        <w:spacing w:after="0"/>
        <w:ind w:left="0"/>
        <w:jc w:val="both"/>
      </w:pPr>
      <w:r>
        <w:rPr>
          <w:rFonts w:ascii="Times New Roman"/>
          <w:b w:val="false"/>
          <w:i w:val="false"/>
          <w:color w:val="000000"/>
          <w:sz w:val="28"/>
        </w:rPr>
        <w:t>
      Описание операции «Получение уведомления о внесении изменений</w:t>
      </w:r>
      <w:r>
        <w:br/>
      </w:r>
      <w:r>
        <w:rPr>
          <w:rFonts w:ascii="Times New Roman"/>
          <w:b w:val="false"/>
          <w:i w:val="false"/>
          <w:color w:val="000000"/>
          <w:sz w:val="28"/>
        </w:rPr>
        <w:t>
             в общий реестр резидентов СЭЗ» (P.CC.03.0PR.007)</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
        <w:gridCol w:w="4246"/>
        <w:gridCol w:w="8655"/>
      </w:tblGrid>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P.CC.03.0PR.007</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уведомления о внесении изменений в общий реестр резидентов СЭЗ</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 государства-членам, ответственный за ведение национального реестра</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получении исполнителем уведомления о внесении изменений в общий реестр резидентов СЭЗ (операция «Прием и обработка сведений о юридических лицах для внесения изменений в общий реестр резидентов СЭЗ» (P.CC.03.0PR.006))</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и структура уведомления должны соответствовать Описанию форматов и структур электронных документов и сведений</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осуществляет прием уведомления в соответствии с Регламентом информационного взаимодействия между уполномоченными органами, ответственными за ведение национального реестра, и Комиссией</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 внесении изменений в общий реестр резидентов СЭЗ обработано</w:t>
            </w:r>
          </w:p>
        </w:tc>
      </w:tr>
    </w:tbl>
    <w:bookmarkStart w:name="z97" w:id="69"/>
    <w:p>
      <w:pPr>
        <w:spacing w:after="0"/>
        <w:ind w:left="0"/>
        <w:jc w:val="both"/>
      </w:pPr>
      <w:r>
        <w:rPr>
          <w:rFonts w:ascii="Times New Roman"/>
          <w:b w:val="false"/>
          <w:i w:val="false"/>
          <w:color w:val="000000"/>
          <w:sz w:val="28"/>
        </w:rPr>
        <w:t>
Таблица 16</w:t>
      </w:r>
    </w:p>
    <w:bookmarkEnd w:id="69"/>
    <w:bookmarkStart w:name="z98" w:id="70"/>
    <w:p>
      <w:pPr>
        <w:spacing w:after="0"/>
        <w:ind w:left="0"/>
        <w:jc w:val="both"/>
      </w:pPr>
      <w:r>
        <w:rPr>
          <w:rFonts w:ascii="Times New Roman"/>
          <w:b w:val="false"/>
          <w:i w:val="false"/>
          <w:color w:val="000000"/>
          <w:sz w:val="28"/>
        </w:rPr>
        <w:t>
         Описание операции «Опубликование обновленных сведений</w:t>
      </w:r>
      <w:r>
        <w:br/>
      </w:r>
      <w:r>
        <w:rPr>
          <w:rFonts w:ascii="Times New Roman"/>
          <w:b w:val="false"/>
          <w:i w:val="false"/>
          <w:color w:val="000000"/>
          <w:sz w:val="28"/>
        </w:rPr>
        <w:t>
        о юридических лицах из общего реестра резидентов СЭЗ»</w:t>
      </w:r>
      <w:r>
        <w:br/>
      </w:r>
      <w:r>
        <w:rPr>
          <w:rFonts w:ascii="Times New Roman"/>
          <w:b w:val="false"/>
          <w:i w:val="false"/>
          <w:color w:val="000000"/>
          <w:sz w:val="28"/>
        </w:rPr>
        <w:t>
                      (P.CC.03.0PR.008)</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
        <w:gridCol w:w="4246"/>
        <w:gridCol w:w="8655"/>
      </w:tblGrid>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P.CC.03.0PR.008</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опубликование обновленных сведений о юридических лицах из общего реестра резидентов СЭЗ</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внесении изменений в общий реестр резидентов СЭЗ (операция «Прием и обработка сведений о юридических лицах для внесения изменений в общий реестр резидентов СЭЗ» (P.CC.03.0PR.006))</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осуществляет опубликование обновленных сведений о юридических лицах из общего реестра резидентов СЭЗ на информационном портале Союза</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обновленные сведения о юридических лицах из общего реестра резидентов СЭЗ опубликованы на информационном портале Союза</w:t>
            </w:r>
          </w:p>
        </w:tc>
      </w:tr>
    </w:tbl>
    <w:bookmarkStart w:name="z99" w:id="71"/>
    <w:p>
      <w:pPr>
        <w:spacing w:after="0"/>
        <w:ind w:left="0"/>
        <w:jc w:val="both"/>
      </w:pPr>
      <w:r>
        <w:rPr>
          <w:rFonts w:ascii="Times New Roman"/>
          <w:b w:val="false"/>
          <w:i w:val="false"/>
          <w:color w:val="000000"/>
          <w:sz w:val="28"/>
        </w:rPr>
        <w:t>
Процедура «Исключение сведений о юридических лицах из общего реестра</w:t>
      </w:r>
      <w:r>
        <w:br/>
      </w:r>
      <w:r>
        <w:rPr>
          <w:rFonts w:ascii="Times New Roman"/>
          <w:b w:val="false"/>
          <w:i w:val="false"/>
          <w:color w:val="000000"/>
          <w:sz w:val="28"/>
        </w:rPr>
        <w:t>
резидентов СЭЗ» (P.CC.03.PRC.003)</w:t>
      </w:r>
    </w:p>
    <w:bookmarkEnd w:id="71"/>
    <w:bookmarkStart w:name="z100" w:id="72"/>
    <w:p>
      <w:pPr>
        <w:spacing w:after="0"/>
        <w:ind w:left="0"/>
        <w:jc w:val="both"/>
      </w:pPr>
      <w:r>
        <w:rPr>
          <w:rFonts w:ascii="Times New Roman"/>
          <w:b w:val="false"/>
          <w:i w:val="false"/>
          <w:color w:val="000000"/>
          <w:sz w:val="28"/>
        </w:rPr>
        <w:t>
      43. Схема выполнения процедуры «Исключение сведений о юридических лицах из общего реестра резидентов СЭЗ» (P.CC.03.PRC.003) представлена на рисунке 7.</w:t>
      </w:r>
    </w:p>
    <w:bookmarkEnd w:id="72"/>
    <w:p>
      <w:pPr>
        <w:spacing w:after="0"/>
        <w:ind w:left="0"/>
        <w:jc w:val="both"/>
      </w:pPr>
      <w:r>
        <w:drawing>
          <wp:inline distT="0" distB="0" distL="0" distR="0">
            <wp:extent cx="7962900" cy="515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962900" cy="5156200"/>
                    </a:xfrm>
                    <a:prstGeom prst="rect">
                      <a:avLst/>
                    </a:prstGeom>
                  </pic:spPr>
                </pic:pic>
              </a:graphicData>
            </a:graphic>
          </wp:inline>
        </w:drawing>
      </w:r>
    </w:p>
    <w:bookmarkStart w:name="z101" w:id="73"/>
    <w:p>
      <w:pPr>
        <w:spacing w:after="0"/>
        <w:ind w:left="0"/>
        <w:jc w:val="both"/>
      </w:pPr>
      <w:r>
        <w:rPr>
          <w:rFonts w:ascii="Times New Roman"/>
          <w:b w:val="false"/>
          <w:i w:val="false"/>
          <w:color w:val="000000"/>
          <w:sz w:val="28"/>
        </w:rPr>
        <w:t xml:space="preserve">
      44. Процедура «Исключение сведений о юридических лицах из общего реестра резидентов СЭЗ» (P.CC.03.PRC.003) выполняется при исключении сведений о юридических лицах из национального реестра. </w:t>
      </w:r>
      <w:r>
        <w:br/>
      </w:r>
      <w:r>
        <w:rPr>
          <w:rFonts w:ascii="Times New Roman"/>
          <w:b w:val="false"/>
          <w:i w:val="false"/>
          <w:color w:val="000000"/>
          <w:sz w:val="28"/>
        </w:rPr>
        <w:t>
</w:t>
      </w:r>
      <w:r>
        <w:rPr>
          <w:rFonts w:ascii="Times New Roman"/>
          <w:b w:val="false"/>
          <w:i w:val="false"/>
          <w:color w:val="000000"/>
          <w:sz w:val="28"/>
        </w:rPr>
        <w:t xml:space="preserve">
      45. Первой выполняется операция «Представление сведений для исключения юридических лиц из общего реестра резидентов СЭЗ» (P.CC.03.OPR.009), по результатам выполнения которой уполномоченным органом государства-члена, ответственным за ведение национального реестра, формируются и представляются в Комиссию сведения для исключения юридических лиц из общего реестра резидентов СЭЗ. </w:t>
      </w:r>
      <w:r>
        <w:br/>
      </w:r>
      <w:r>
        <w:rPr>
          <w:rFonts w:ascii="Times New Roman"/>
          <w:b w:val="false"/>
          <w:i w:val="false"/>
          <w:color w:val="000000"/>
          <w:sz w:val="28"/>
        </w:rPr>
        <w:t>
</w:t>
      </w:r>
      <w:r>
        <w:rPr>
          <w:rFonts w:ascii="Times New Roman"/>
          <w:b w:val="false"/>
          <w:i w:val="false"/>
          <w:color w:val="000000"/>
          <w:sz w:val="28"/>
        </w:rPr>
        <w:t>
      46. При получении Комиссией сведений для исключения юридических лиц из общего реестра резидентов СЭЗ выполняется операция «Прием и обработка сведений для исключения юридических лиц из общего реестра резидентов СЭЗ» (P.CC.03.OPR.010), по результатам выполнения которой осуществляется исключение сведений о соответствующих юридических лицах из общего реестра резидентов СЭЗ и в уполномоченный орган государства-члена, ответственный за ведение национального реестра, представляется уведомление об исключении юридических лиц из общего реестра резидентов СЭЗ.</w:t>
      </w:r>
      <w:r>
        <w:br/>
      </w:r>
      <w:r>
        <w:rPr>
          <w:rFonts w:ascii="Times New Roman"/>
          <w:b w:val="false"/>
          <w:i w:val="false"/>
          <w:color w:val="000000"/>
          <w:sz w:val="28"/>
        </w:rPr>
        <w:t>
</w:t>
      </w:r>
      <w:r>
        <w:rPr>
          <w:rFonts w:ascii="Times New Roman"/>
          <w:b w:val="false"/>
          <w:i w:val="false"/>
          <w:color w:val="000000"/>
          <w:sz w:val="28"/>
        </w:rPr>
        <w:t xml:space="preserve">
      47. При получении уполномоченным органом государства-члена, ответственным за ведение национального реестра, уведомления об исключении юридических лиц из общего реестра резидентов СЭЗ выполняется операция «Получение уведомления об исключении сведений о юридических лицах из общего реестра резидентов СЭЗ» (P.CC.03.OPR.011), по результатам выполнения которой осуществляются прием и обработка уведомления об исключении юридических лиц из общего реестра резидентов СЭЗ. </w:t>
      </w:r>
      <w:r>
        <w:br/>
      </w:r>
      <w:r>
        <w:rPr>
          <w:rFonts w:ascii="Times New Roman"/>
          <w:b w:val="false"/>
          <w:i w:val="false"/>
          <w:color w:val="000000"/>
          <w:sz w:val="28"/>
        </w:rPr>
        <w:t>
</w:t>
      </w:r>
      <w:r>
        <w:rPr>
          <w:rFonts w:ascii="Times New Roman"/>
          <w:b w:val="false"/>
          <w:i w:val="false"/>
          <w:color w:val="000000"/>
          <w:sz w:val="28"/>
        </w:rPr>
        <w:t xml:space="preserve">
      48. В случае выполнения операции «Прием и обработка сведений для исключения юридических лиц из общего реестра резидентов СЭЗ» (P.CC.03.OPR.010) выполняется операция «Опубликование обновленного общего реестра резидентов СЭЗ» (P.CC.03.OPR.012). </w:t>
      </w:r>
      <w:r>
        <w:br/>
      </w:r>
      <w:r>
        <w:rPr>
          <w:rFonts w:ascii="Times New Roman"/>
          <w:b w:val="false"/>
          <w:i w:val="false"/>
          <w:color w:val="000000"/>
          <w:sz w:val="28"/>
        </w:rPr>
        <w:t>
</w:t>
      </w:r>
      <w:r>
        <w:rPr>
          <w:rFonts w:ascii="Times New Roman"/>
          <w:b w:val="false"/>
          <w:i w:val="false"/>
          <w:color w:val="000000"/>
          <w:sz w:val="28"/>
        </w:rPr>
        <w:t xml:space="preserve">
      49. Результатами выполнения процедуры «Исключение сведений о юридических лицах из общего реестра резидентов СЭЗ» (P.CC.03.PRC.003) являются обработка в Комиссии сведений об исключении юридических лиц из общего реестра резидентов СЭЗ, внесение в общий реестр резидентов СЭЗ соответствующей информации и опубликование обновленного общего реестра резидентов СЭЗ на информационном портале Союза. </w:t>
      </w:r>
      <w:r>
        <w:br/>
      </w:r>
      <w:r>
        <w:rPr>
          <w:rFonts w:ascii="Times New Roman"/>
          <w:b w:val="false"/>
          <w:i w:val="false"/>
          <w:color w:val="000000"/>
          <w:sz w:val="28"/>
        </w:rPr>
        <w:t>
</w:t>
      </w:r>
      <w:r>
        <w:rPr>
          <w:rFonts w:ascii="Times New Roman"/>
          <w:b w:val="false"/>
          <w:i w:val="false"/>
          <w:color w:val="000000"/>
          <w:sz w:val="28"/>
        </w:rPr>
        <w:t>
      50. Перечень операций общего процесса, выполняемых в рамках процедуры «Исключение сведений о юридических лицах из общего реестра резидентов СЭЗ» (P.CC.03.PRC.003), приведен в таблице 17.Перечень операций общего процесса, выполняемых в рамках процедуры «Исключение сведений о юридических лицах из общего реестра резидентов СЭЗ» (P.CC.03.PRC.003), приведен в таблице 17.</w:t>
      </w:r>
    </w:p>
    <w:bookmarkEnd w:id="73"/>
    <w:bookmarkStart w:name="z108" w:id="74"/>
    <w:p>
      <w:pPr>
        <w:spacing w:after="0"/>
        <w:ind w:left="0"/>
        <w:jc w:val="both"/>
      </w:pPr>
      <w:r>
        <w:rPr>
          <w:rFonts w:ascii="Times New Roman"/>
          <w:b w:val="false"/>
          <w:i w:val="false"/>
          <w:color w:val="000000"/>
          <w:sz w:val="28"/>
        </w:rPr>
        <w:t>
Таблица 17</w:t>
      </w:r>
    </w:p>
    <w:bookmarkEnd w:id="74"/>
    <w:bookmarkStart w:name="z109" w:id="75"/>
    <w:p>
      <w:pPr>
        <w:spacing w:after="0"/>
        <w:ind w:left="0"/>
        <w:jc w:val="both"/>
      </w:pPr>
      <w:r>
        <w:rPr>
          <w:rFonts w:ascii="Times New Roman"/>
          <w:b w:val="false"/>
          <w:i w:val="false"/>
          <w:color w:val="000000"/>
          <w:sz w:val="28"/>
        </w:rPr>
        <w:t>
         Перечень операций общего процесса, выполняемых в рамках</w:t>
      </w:r>
      <w:r>
        <w:br/>
      </w:r>
      <w:r>
        <w:rPr>
          <w:rFonts w:ascii="Times New Roman"/>
          <w:b w:val="false"/>
          <w:i w:val="false"/>
          <w:color w:val="000000"/>
          <w:sz w:val="28"/>
        </w:rPr>
        <w:t>
      процедуры «Исключение сведений о юридических лицах из общего</w:t>
      </w:r>
      <w:r>
        <w:br/>
      </w:r>
      <w:r>
        <w:rPr>
          <w:rFonts w:ascii="Times New Roman"/>
          <w:b w:val="false"/>
          <w:i w:val="false"/>
          <w:color w:val="000000"/>
          <w:sz w:val="28"/>
        </w:rPr>
        <w:t>
            реестра резидентов СЭЗ» (P.CC.03.PRC.003)</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9"/>
        <w:gridCol w:w="5986"/>
        <w:gridCol w:w="4395"/>
      </w:tblGrid>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P.CC.03.0PR.009</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для исключения юридических лиц из общего реестра резидентов СЭЗ</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приведено в таблице 18 настоящих Правил</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P.CC.03.0PR.010</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обработка сведений для исключения юридических лиц из общего реестра резидентов СЭЗ</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приведено в таблице 19 настоящих Правил</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P.CC.03.0PR.011</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уведомления об исключении сведений о юридических лицах из общего реестра резидентов СЭЗ</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приведено в таблице 20 настоящих Правил</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P.CC.03.0PR.012</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опубликование обновленного общего реестра резидентов СЭЗ</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приведено в таблице 21 настоящих Правил</w:t>
            </w:r>
          </w:p>
        </w:tc>
      </w:tr>
    </w:tbl>
    <w:bookmarkStart w:name="z110" w:id="76"/>
    <w:p>
      <w:pPr>
        <w:spacing w:after="0"/>
        <w:ind w:left="0"/>
        <w:jc w:val="both"/>
      </w:pPr>
      <w:r>
        <w:rPr>
          <w:rFonts w:ascii="Times New Roman"/>
          <w:b w:val="false"/>
          <w:i w:val="false"/>
          <w:color w:val="000000"/>
          <w:sz w:val="28"/>
        </w:rPr>
        <w:t>
Таблица 18</w:t>
      </w:r>
    </w:p>
    <w:bookmarkEnd w:id="76"/>
    <w:bookmarkStart w:name="z111" w:id="77"/>
    <w:p>
      <w:pPr>
        <w:spacing w:after="0"/>
        <w:ind w:left="0"/>
        <w:jc w:val="both"/>
      </w:pPr>
      <w:r>
        <w:rPr>
          <w:rFonts w:ascii="Times New Roman"/>
          <w:b w:val="false"/>
          <w:i w:val="false"/>
          <w:color w:val="000000"/>
          <w:sz w:val="28"/>
        </w:rPr>
        <w:t>
        Описание операции «Представление сведений для исключения</w:t>
      </w:r>
      <w:r>
        <w:br/>
      </w:r>
      <w:r>
        <w:rPr>
          <w:rFonts w:ascii="Times New Roman"/>
          <w:b w:val="false"/>
          <w:i w:val="false"/>
          <w:color w:val="000000"/>
          <w:sz w:val="28"/>
        </w:rPr>
        <w:t>
            юридических лиц из общего реестра резидентов СЭЗ»</w:t>
      </w:r>
      <w:r>
        <w:br/>
      </w:r>
      <w:r>
        <w:rPr>
          <w:rFonts w:ascii="Times New Roman"/>
          <w:b w:val="false"/>
          <w:i w:val="false"/>
          <w:color w:val="000000"/>
          <w:sz w:val="28"/>
        </w:rPr>
        <w:t>
                         (P.CC.03.0PR.009)</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
        <w:gridCol w:w="4246"/>
        <w:gridCol w:w="8655"/>
      </w:tblGrid>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P.CC.03.0PR.009</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для исключения юридических лиц из общего реестра резидентов СЭЗ</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 государства-члена, ответственный за ведение национального реестра</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исключении сведений о юридических лицах из национального реестра</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формирует и представляет в Комиссию сведения для исключения юридических лиц из общего реестра резидентов СЭЗ, в соответствии с Регламентом информационного взаимодействия между уполномоченными органами, ответственными за ведение национального реестра, и Комиссией</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для исключения юридических лиц из общего реестра резидентов СЭЗ представлены в Комиссию</w:t>
            </w:r>
          </w:p>
        </w:tc>
      </w:tr>
    </w:tbl>
    <w:bookmarkStart w:name="z112" w:id="78"/>
    <w:p>
      <w:pPr>
        <w:spacing w:after="0"/>
        <w:ind w:left="0"/>
        <w:jc w:val="both"/>
      </w:pPr>
      <w:r>
        <w:rPr>
          <w:rFonts w:ascii="Times New Roman"/>
          <w:b w:val="false"/>
          <w:i w:val="false"/>
          <w:color w:val="000000"/>
          <w:sz w:val="28"/>
        </w:rPr>
        <w:t>
Таблица 19</w:t>
      </w:r>
    </w:p>
    <w:bookmarkEnd w:id="78"/>
    <w:bookmarkStart w:name="z113" w:id="79"/>
    <w:p>
      <w:pPr>
        <w:spacing w:after="0"/>
        <w:ind w:left="0"/>
        <w:jc w:val="both"/>
      </w:pPr>
      <w:r>
        <w:rPr>
          <w:rFonts w:ascii="Times New Roman"/>
          <w:b w:val="false"/>
          <w:i w:val="false"/>
          <w:color w:val="000000"/>
          <w:sz w:val="28"/>
        </w:rPr>
        <w:t>
       Описание операции «Прием и обработка сведений для исключения</w:t>
      </w:r>
      <w:r>
        <w:br/>
      </w:r>
      <w:r>
        <w:rPr>
          <w:rFonts w:ascii="Times New Roman"/>
          <w:b w:val="false"/>
          <w:i w:val="false"/>
          <w:color w:val="000000"/>
          <w:sz w:val="28"/>
        </w:rPr>
        <w:t>
             юридических лиц из общего реестра резидентов СЭЗ»</w:t>
      </w:r>
      <w:r>
        <w:br/>
      </w:r>
      <w:r>
        <w:rPr>
          <w:rFonts w:ascii="Times New Roman"/>
          <w:b w:val="false"/>
          <w:i w:val="false"/>
          <w:color w:val="000000"/>
          <w:sz w:val="28"/>
        </w:rPr>
        <w:t>
                          (P.CC.03.0PR.010)</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
        <w:gridCol w:w="4246"/>
        <w:gridCol w:w="8655"/>
      </w:tblGrid>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P.CC.03.0PR.010</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обработка сведений для исключения юридических лиц из общего реестра резидентов СЭЗ</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получении исполнителем сведений для исключения юридических лиц из общего реестра резидентов СЭЗ (операция «Представление сведений для исключения юридических лиц из общего реестра резидентов СЭЗ» (P.CC.03.0PR.009))</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и структура представляемых сведений должны соответствовать Описанию форматов и структур электронных документов и сведений. Реквизиты электронного документа (сведений) должны соответствовать требованиям, предусмотренным Регламентом информационного взаимодействия между уполномоченными органами, ответственными за ведение национального реестра, и Комиссией</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исключает юридические лица из общего реестра резидентов СЭЗ, формирует и направляет в уполномоченный орган государства-члена, ответственный за ведение национального реестра, уведомление об исключении юридических лиц из общего реестра резидентов СЭЗ</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для исключения юридических лиц из общего реестра резидентов СЭЗ обработаны, уведомление об исключении юридических лиц из общего реестра резидентов СЭЗ направлено в уполномоченный орган государства-члена, ответственный за ведение национального реестра</w:t>
            </w:r>
          </w:p>
        </w:tc>
      </w:tr>
    </w:tbl>
    <w:bookmarkStart w:name="z114" w:id="80"/>
    <w:p>
      <w:pPr>
        <w:spacing w:after="0"/>
        <w:ind w:left="0"/>
        <w:jc w:val="both"/>
      </w:pPr>
      <w:r>
        <w:rPr>
          <w:rFonts w:ascii="Times New Roman"/>
          <w:b w:val="false"/>
          <w:i w:val="false"/>
          <w:color w:val="000000"/>
          <w:sz w:val="28"/>
        </w:rPr>
        <w:t>
Таблица 20</w:t>
      </w:r>
    </w:p>
    <w:bookmarkEnd w:id="80"/>
    <w:bookmarkStart w:name="z115" w:id="81"/>
    <w:p>
      <w:pPr>
        <w:spacing w:after="0"/>
        <w:ind w:left="0"/>
        <w:jc w:val="both"/>
      </w:pPr>
      <w:r>
        <w:rPr>
          <w:rFonts w:ascii="Times New Roman"/>
          <w:b w:val="false"/>
          <w:i w:val="false"/>
          <w:color w:val="000000"/>
          <w:sz w:val="28"/>
        </w:rPr>
        <w:t>
     Описание операции «Получение уведомления об исключении сведений</w:t>
      </w:r>
      <w:r>
        <w:br/>
      </w:r>
      <w:r>
        <w:rPr>
          <w:rFonts w:ascii="Times New Roman"/>
          <w:b w:val="false"/>
          <w:i w:val="false"/>
          <w:color w:val="000000"/>
          <w:sz w:val="28"/>
        </w:rPr>
        <w:t>
         о юридических лицах из общего реестра резидентов СЭЗ»</w:t>
      </w:r>
      <w:r>
        <w:br/>
      </w:r>
      <w:r>
        <w:rPr>
          <w:rFonts w:ascii="Times New Roman"/>
          <w:b w:val="false"/>
          <w:i w:val="false"/>
          <w:color w:val="000000"/>
          <w:sz w:val="28"/>
        </w:rPr>
        <w:t>
                        (P.CC.03.0PR.011)</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
        <w:gridCol w:w="4246"/>
        <w:gridCol w:w="8655"/>
      </w:tblGrid>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P.CC.03.0PR.011</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уведомления об исключении сведений о юридических лицах из общего реестра резидентов СЭЗ</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 государства-члена, ответственный за ведение национального реестра</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получении исполнителем уведомления об исключении юридических лиц из общего реестра резидентов СЭЗ (операция «Прием и обработка сведений для исключения юридических лиц из общего реестра резидентов СЭЗ» (P.CC.03.0PR.010))</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и структура уведомления должны соответствовать Описанию форматов и структур электронных документов и сведений</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осуществляет прием уведомления в соответствии с Регламентом информационного взаимодействия между уполномоченными органами, ответственными за ведение национального реестра, и Комиссией</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об исключении сведений о юридических лицах из общего реестра резидентов СЭЗ обработано</w:t>
            </w:r>
          </w:p>
        </w:tc>
      </w:tr>
    </w:tbl>
    <w:bookmarkStart w:name="z116" w:id="82"/>
    <w:p>
      <w:pPr>
        <w:spacing w:after="0"/>
        <w:ind w:left="0"/>
        <w:jc w:val="both"/>
      </w:pPr>
      <w:r>
        <w:rPr>
          <w:rFonts w:ascii="Times New Roman"/>
          <w:b w:val="false"/>
          <w:i w:val="false"/>
          <w:color w:val="000000"/>
          <w:sz w:val="28"/>
        </w:rPr>
        <w:t>
Таблица 21</w:t>
      </w:r>
    </w:p>
    <w:bookmarkEnd w:id="82"/>
    <w:bookmarkStart w:name="z117" w:id="83"/>
    <w:p>
      <w:pPr>
        <w:spacing w:after="0"/>
        <w:ind w:left="0"/>
        <w:jc w:val="both"/>
      </w:pPr>
      <w:r>
        <w:rPr>
          <w:rFonts w:ascii="Times New Roman"/>
          <w:b w:val="false"/>
          <w:i w:val="false"/>
          <w:color w:val="000000"/>
          <w:sz w:val="28"/>
        </w:rPr>
        <w:t>
       Описание операции «Опубликование обновленного общего реестра</w:t>
      </w:r>
      <w:r>
        <w:br/>
      </w:r>
      <w:r>
        <w:rPr>
          <w:rFonts w:ascii="Times New Roman"/>
          <w:b w:val="false"/>
          <w:i w:val="false"/>
          <w:color w:val="000000"/>
          <w:sz w:val="28"/>
        </w:rPr>
        <w:t>
                  резидентов СЭЗ» (P.CC.03.0PR.012)</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
        <w:gridCol w:w="4246"/>
        <w:gridCol w:w="8655"/>
      </w:tblGrid>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P.CC.03.0PR.012</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опубликование обновленного общего реестра резидентов СЭЗ</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обновлении общего реестра резидентов СЭЗ (операция «Прием и обработка сведений для исключения юридических лиц из общего реестра резидентов СЭЗ» (P.CC.03.0PR.010))</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осуществляет опубликование обновленного общего реестра резидентов СЭЗ на информационном портале Союза</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обновленный общий реестр резидентов СЭЗ опубликован на информационном портале Союза</w:t>
            </w:r>
          </w:p>
        </w:tc>
      </w:tr>
    </w:tbl>
    <w:bookmarkStart w:name="z118" w:id="84"/>
    <w:p>
      <w:pPr>
        <w:spacing w:after="0"/>
        <w:ind w:left="0"/>
        <w:jc w:val="both"/>
      </w:pPr>
      <w:r>
        <w:rPr>
          <w:rFonts w:ascii="Times New Roman"/>
          <w:b w:val="false"/>
          <w:i w:val="false"/>
          <w:color w:val="000000"/>
          <w:sz w:val="28"/>
        </w:rPr>
        <w:t>
2. Процедуры представления уполномоченным органам государств-членов,</w:t>
      </w:r>
      <w:r>
        <w:br/>
      </w:r>
      <w:r>
        <w:rPr>
          <w:rFonts w:ascii="Times New Roman"/>
          <w:b w:val="false"/>
          <w:i w:val="false"/>
          <w:color w:val="000000"/>
          <w:sz w:val="28"/>
        </w:rPr>
        <w:t>
запрашивающим сведения, сведений о юридических лицах, содержащихся</w:t>
      </w:r>
      <w:r>
        <w:br/>
      </w:r>
      <w:r>
        <w:rPr>
          <w:rFonts w:ascii="Times New Roman"/>
          <w:b w:val="false"/>
          <w:i w:val="false"/>
          <w:color w:val="000000"/>
          <w:sz w:val="28"/>
        </w:rPr>
        <w:t>
общем реестре резидентов СЭЗ</w:t>
      </w:r>
    </w:p>
    <w:bookmarkEnd w:id="84"/>
    <w:bookmarkStart w:name="z119" w:id="85"/>
    <w:p>
      <w:pPr>
        <w:spacing w:after="0"/>
        <w:ind w:left="0"/>
        <w:jc w:val="both"/>
      </w:pPr>
      <w:r>
        <w:rPr>
          <w:rFonts w:ascii="Times New Roman"/>
          <w:b w:val="false"/>
          <w:i w:val="false"/>
          <w:color w:val="000000"/>
          <w:sz w:val="28"/>
        </w:rPr>
        <w:t>
Процедура «Получение информации о дате и времени обновления общего</w:t>
      </w:r>
      <w:r>
        <w:br/>
      </w:r>
      <w:r>
        <w:rPr>
          <w:rFonts w:ascii="Times New Roman"/>
          <w:b w:val="false"/>
          <w:i w:val="false"/>
          <w:color w:val="000000"/>
          <w:sz w:val="28"/>
        </w:rPr>
        <w:t>
реестра резидентов СЭЗ» (P.CC.03.PRC.004)</w:t>
      </w:r>
    </w:p>
    <w:bookmarkEnd w:id="85"/>
    <w:bookmarkStart w:name="z120" w:id="86"/>
    <w:p>
      <w:pPr>
        <w:spacing w:after="0"/>
        <w:ind w:left="0"/>
        <w:jc w:val="both"/>
      </w:pPr>
      <w:r>
        <w:rPr>
          <w:rFonts w:ascii="Times New Roman"/>
          <w:b w:val="false"/>
          <w:i w:val="false"/>
          <w:color w:val="000000"/>
          <w:sz w:val="28"/>
        </w:rPr>
        <w:t>
      51. Схема выполнения процедуры «Получение информации о дате и времени обновления общего реестра резидентов СЭЗ» (P.CC.03.PRC.004) представлена на рисунке 8.</w:t>
      </w:r>
    </w:p>
    <w:bookmarkEnd w:id="86"/>
    <w:p>
      <w:pPr>
        <w:spacing w:after="0"/>
        <w:ind w:left="0"/>
        <w:jc w:val="both"/>
      </w:pPr>
      <w:r>
        <w:drawing>
          <wp:inline distT="0" distB="0" distL="0" distR="0">
            <wp:extent cx="7912100" cy="450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912100" cy="4508500"/>
                    </a:xfrm>
                    <a:prstGeom prst="rect">
                      <a:avLst/>
                    </a:prstGeom>
                  </pic:spPr>
                </pic:pic>
              </a:graphicData>
            </a:graphic>
          </wp:inline>
        </w:drawing>
      </w:r>
    </w:p>
    <w:bookmarkStart w:name="z121" w:id="87"/>
    <w:p>
      <w:pPr>
        <w:spacing w:after="0"/>
        <w:ind w:left="0"/>
        <w:jc w:val="both"/>
      </w:pPr>
      <w:r>
        <w:rPr>
          <w:rFonts w:ascii="Times New Roman"/>
          <w:b w:val="false"/>
          <w:i w:val="false"/>
          <w:color w:val="000000"/>
          <w:sz w:val="28"/>
        </w:rPr>
        <w:t>
      52.Процедура «Получение информации о дате и времени обновления общего реестра резидентов СЭЗ» (P.CC.03.PRC.004) выполняется в целях оценки необходимости синхронизации информации о дате и времени обновления общего реестра резидентов СЭЗ, хранящейся в информационной системе уполномоченного органа государства-члена, запрашивающего сведения, с соответствующей информацией из общего реестра резидентов СЭЗ, хранящейся в Комиссии.</w:t>
      </w:r>
      <w:r>
        <w:br/>
      </w:r>
      <w:r>
        <w:rPr>
          <w:rFonts w:ascii="Times New Roman"/>
          <w:b w:val="false"/>
          <w:i w:val="false"/>
          <w:color w:val="000000"/>
          <w:sz w:val="28"/>
        </w:rPr>
        <w:t>
</w:t>
      </w:r>
      <w:r>
        <w:rPr>
          <w:rFonts w:ascii="Times New Roman"/>
          <w:b w:val="false"/>
          <w:i w:val="false"/>
          <w:color w:val="000000"/>
          <w:sz w:val="28"/>
        </w:rPr>
        <w:t>
      53. Первой выполняется операция «Запрос информации о дате и времени обновления общего реестра резидентов СЭЗ» (P.CC.03.OPR.013), по результатам выполнения которой уполномоченным органом государства-члена, запрашивающим сведения, формируется и направляется в Комиссию запрос на получение информации о дате и времени обновления общего реестра резидентов СЭЗ.</w:t>
      </w:r>
      <w:r>
        <w:br/>
      </w:r>
      <w:r>
        <w:rPr>
          <w:rFonts w:ascii="Times New Roman"/>
          <w:b w:val="false"/>
          <w:i w:val="false"/>
          <w:color w:val="000000"/>
          <w:sz w:val="28"/>
        </w:rPr>
        <w:t>
</w:t>
      </w:r>
      <w:r>
        <w:rPr>
          <w:rFonts w:ascii="Times New Roman"/>
          <w:b w:val="false"/>
          <w:i w:val="false"/>
          <w:color w:val="000000"/>
          <w:sz w:val="28"/>
        </w:rPr>
        <w:t>
      54. При получении Комиссией запроса на получение информации о дате и времени обновления общего реестра резидентов СЭЗ выполняется операция «Обработка и представление информации о дате и времени обновления общего реестра резидентов СЭЗ» (P.CC.03.OPR.014), по результатам выполнения которой формируется и представляется в уполномоченный орган государства-члена, запрашивающий сведения, информация о дате и времени обновления общего реестра резидентов СЭЗ.</w:t>
      </w:r>
      <w:r>
        <w:br/>
      </w:r>
      <w:r>
        <w:rPr>
          <w:rFonts w:ascii="Times New Roman"/>
          <w:b w:val="false"/>
          <w:i w:val="false"/>
          <w:color w:val="000000"/>
          <w:sz w:val="28"/>
        </w:rPr>
        <w:t>
</w:t>
      </w:r>
      <w:r>
        <w:rPr>
          <w:rFonts w:ascii="Times New Roman"/>
          <w:b w:val="false"/>
          <w:i w:val="false"/>
          <w:color w:val="000000"/>
          <w:sz w:val="28"/>
        </w:rPr>
        <w:t>
      55. При получении уполномоченным органом государства-члена, запрашивающим сведения, информации о дате и времени обновления общего реестра резидентов СЭЗ выполняется операция «Прием и обработка информации о дате и времени обновления общего реестра резидентов СЭЗ» (P.CC.03.OPR.015).</w:t>
      </w:r>
      <w:r>
        <w:br/>
      </w:r>
      <w:r>
        <w:rPr>
          <w:rFonts w:ascii="Times New Roman"/>
          <w:b w:val="false"/>
          <w:i w:val="false"/>
          <w:color w:val="000000"/>
          <w:sz w:val="28"/>
        </w:rPr>
        <w:t>
</w:t>
      </w:r>
      <w:r>
        <w:rPr>
          <w:rFonts w:ascii="Times New Roman"/>
          <w:b w:val="false"/>
          <w:i w:val="false"/>
          <w:color w:val="000000"/>
          <w:sz w:val="28"/>
        </w:rPr>
        <w:t>
      56. Результатом выполнения процедуры «Получение информации о дате и времени обновления общего реестра резидентов СЭЗ» (P.CC.03.PRC.004) является получение уполномоченным органом государства-члена, запрашивающим сведения, информации о дате и времени обновления общего реестра резидентов СЭЗ.</w:t>
      </w:r>
      <w:r>
        <w:br/>
      </w:r>
      <w:r>
        <w:rPr>
          <w:rFonts w:ascii="Times New Roman"/>
          <w:b w:val="false"/>
          <w:i w:val="false"/>
          <w:color w:val="000000"/>
          <w:sz w:val="28"/>
        </w:rPr>
        <w:t>
</w:t>
      </w:r>
      <w:r>
        <w:rPr>
          <w:rFonts w:ascii="Times New Roman"/>
          <w:b w:val="false"/>
          <w:i w:val="false"/>
          <w:color w:val="000000"/>
          <w:sz w:val="28"/>
        </w:rPr>
        <w:t>
      57. Перечень операций общего процесса, выполняемых в рамках процедуры «Получение информации о дате и времени обновления общего реестра резидентов СЭЗ» (P.CC.03.PRC.004), приведен в таблице 22.</w:t>
      </w:r>
    </w:p>
    <w:bookmarkEnd w:id="87"/>
    <w:bookmarkStart w:name="z127" w:id="88"/>
    <w:p>
      <w:pPr>
        <w:spacing w:after="0"/>
        <w:ind w:left="0"/>
        <w:jc w:val="both"/>
      </w:pPr>
      <w:r>
        <w:rPr>
          <w:rFonts w:ascii="Times New Roman"/>
          <w:b w:val="false"/>
          <w:i w:val="false"/>
          <w:color w:val="000000"/>
          <w:sz w:val="28"/>
        </w:rPr>
        <w:t>
Таблица 22</w:t>
      </w:r>
    </w:p>
    <w:bookmarkEnd w:id="88"/>
    <w:bookmarkStart w:name="z128" w:id="89"/>
    <w:p>
      <w:pPr>
        <w:spacing w:after="0"/>
        <w:ind w:left="0"/>
        <w:jc w:val="both"/>
      </w:pPr>
      <w:r>
        <w:rPr>
          <w:rFonts w:ascii="Times New Roman"/>
          <w:b w:val="false"/>
          <w:i w:val="false"/>
          <w:color w:val="000000"/>
          <w:sz w:val="28"/>
        </w:rPr>
        <w:t>
         Перечень операций общего процесса, выполняемых в рамках</w:t>
      </w:r>
      <w:r>
        <w:br/>
      </w:r>
      <w:r>
        <w:rPr>
          <w:rFonts w:ascii="Times New Roman"/>
          <w:b w:val="false"/>
          <w:i w:val="false"/>
          <w:color w:val="000000"/>
          <w:sz w:val="28"/>
        </w:rPr>
        <w:t>
      процедуры «Получение информации о дате и времени обновления</w:t>
      </w:r>
      <w:r>
        <w:br/>
      </w:r>
      <w:r>
        <w:rPr>
          <w:rFonts w:ascii="Times New Roman"/>
          <w:b w:val="false"/>
          <w:i w:val="false"/>
          <w:color w:val="000000"/>
          <w:sz w:val="28"/>
        </w:rPr>
        <w:t>
           общего реестра резидентов СЭЗ» (P.CC.03.PRC.004)</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9"/>
        <w:gridCol w:w="5986"/>
        <w:gridCol w:w="4395"/>
      </w:tblGrid>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P.CC.03.0PR.013</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информации о дате и времени обновления общего реестра резидентов СЭЗ</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приведено в таблице 23 настоящих Правил</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P.CC.03.0PR.014</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и представление информации о дате и времени обновления общего реестра резидентов СЭЗ</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приведено в таблице 24 настоящих Правил</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P.CC.03.0PR.015</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обработка информации о дате и времени обновления общего реестра резидентов СЭЗ</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приведено в таблице 25 настоящих Правил</w:t>
            </w:r>
          </w:p>
        </w:tc>
      </w:tr>
    </w:tbl>
    <w:bookmarkStart w:name="z129" w:id="90"/>
    <w:p>
      <w:pPr>
        <w:spacing w:after="0"/>
        <w:ind w:left="0"/>
        <w:jc w:val="both"/>
      </w:pPr>
      <w:r>
        <w:rPr>
          <w:rFonts w:ascii="Times New Roman"/>
          <w:b w:val="false"/>
          <w:i w:val="false"/>
          <w:color w:val="000000"/>
          <w:sz w:val="28"/>
        </w:rPr>
        <w:t>
Таблица 23</w:t>
      </w:r>
    </w:p>
    <w:bookmarkEnd w:id="90"/>
    <w:bookmarkStart w:name="z130" w:id="91"/>
    <w:p>
      <w:pPr>
        <w:spacing w:after="0"/>
        <w:ind w:left="0"/>
        <w:jc w:val="both"/>
      </w:pPr>
      <w:r>
        <w:rPr>
          <w:rFonts w:ascii="Times New Roman"/>
          <w:b w:val="false"/>
          <w:i w:val="false"/>
          <w:color w:val="000000"/>
          <w:sz w:val="28"/>
        </w:rPr>
        <w:t>
         Описание операции «Запрос информации о дате и времени</w:t>
      </w:r>
      <w:r>
        <w:br/>
      </w:r>
      <w:r>
        <w:rPr>
          <w:rFonts w:ascii="Times New Roman"/>
          <w:b w:val="false"/>
          <w:i w:val="false"/>
          <w:color w:val="000000"/>
          <w:sz w:val="28"/>
        </w:rPr>
        <w:t>
              обновления общего реестра резидентов СЭЗ»</w:t>
      </w:r>
      <w:r>
        <w:br/>
      </w:r>
      <w:r>
        <w:rPr>
          <w:rFonts w:ascii="Times New Roman"/>
          <w:b w:val="false"/>
          <w:i w:val="false"/>
          <w:color w:val="000000"/>
          <w:sz w:val="28"/>
        </w:rPr>
        <w:t>
                       (P.CC.03.0PR.013)</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
        <w:gridCol w:w="4246"/>
        <w:gridCol w:w="8655"/>
      </w:tblGrid>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P.CC.03.0PR.013</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информации о дате и времени обновления общего реестра резидентов СЭЗ</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 государства-члена, запрашивающий сведения</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возникновении необходимости синхронизации информации о дате и времени обновления общего реестра резидентов СЭЗ, хранящейся в информационной системе уполномоченного органа государства-члена, запрашивающего сведения, с соответствующей информацией из общего реестра резидентов СЭЗ, хранящейся в Комиссии</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и структура запроса должны соответствовать Описанию форматов и структур электронных документов и сведений.</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формирует и направляет в Комиссию запрос на предоставление информации о дате и времени обновления общего реестра резидентов СЭЗ в соответствии с Регламентом информационного взаимодействия между уполномоченными органами, ответственными за ведение национального реестра, и Комиссией или Регламентом информационного взаимодействия между уполномоченными органами, осуществляющими таможенный контроль, и Комиссией</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информации о дате и времени обновления общего реестра резидентов СЭЗ направлен в Комиссию</w:t>
            </w:r>
          </w:p>
        </w:tc>
      </w:tr>
    </w:tbl>
    <w:bookmarkStart w:name="z131" w:id="92"/>
    <w:p>
      <w:pPr>
        <w:spacing w:after="0"/>
        <w:ind w:left="0"/>
        <w:jc w:val="both"/>
      </w:pPr>
      <w:r>
        <w:rPr>
          <w:rFonts w:ascii="Times New Roman"/>
          <w:b w:val="false"/>
          <w:i w:val="false"/>
          <w:color w:val="000000"/>
          <w:sz w:val="28"/>
        </w:rPr>
        <w:t>
Таблица 24</w:t>
      </w:r>
    </w:p>
    <w:bookmarkEnd w:id="92"/>
    <w:bookmarkStart w:name="z132" w:id="93"/>
    <w:p>
      <w:pPr>
        <w:spacing w:after="0"/>
        <w:ind w:left="0"/>
        <w:jc w:val="both"/>
      </w:pPr>
      <w:r>
        <w:rPr>
          <w:rFonts w:ascii="Times New Roman"/>
          <w:b w:val="false"/>
          <w:i w:val="false"/>
          <w:color w:val="000000"/>
          <w:sz w:val="28"/>
        </w:rPr>
        <w:t>
     Описание операции «Обработка и представление информации о дате</w:t>
      </w:r>
      <w:r>
        <w:br/>
      </w:r>
      <w:r>
        <w:rPr>
          <w:rFonts w:ascii="Times New Roman"/>
          <w:b w:val="false"/>
          <w:i w:val="false"/>
          <w:color w:val="000000"/>
          <w:sz w:val="28"/>
        </w:rPr>
        <w:t>
          и времени обновления общего реестра резидентов СЭЗ»</w:t>
      </w:r>
      <w:r>
        <w:br/>
      </w:r>
      <w:r>
        <w:rPr>
          <w:rFonts w:ascii="Times New Roman"/>
          <w:b w:val="false"/>
          <w:i w:val="false"/>
          <w:color w:val="000000"/>
          <w:sz w:val="28"/>
        </w:rPr>
        <w:t>
                       (P.CC.03.0PR.014)</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
        <w:gridCol w:w="4246"/>
        <w:gridCol w:w="8655"/>
      </w:tblGrid>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P.CC.03.0PR.014</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и представление информации о дате и времени обновления общего реестра резидентов СЭЗ</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получении исполнителем запроса на получение информации о дате и времени обновления общего реестра резидентов СЭЗ (операция «Запрос информации о дате и времени обновления общего реестра резидентов СЭЗ» (P.CC.03.0PR.013))</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и структура запроса должны соответствовать Описанию форматов и структур электронных документов и сведений. Реквизиты электронного документа (сведений) должны соответствовать требованиям, предусмотренным Регламентом информационного взаимодействия между уполномоченными органами, ответственными за ведение национального реестра, и Комиссией или Регламентом информационного взаимодействия между уполномоченными органами, осуществляющими таможенный контроль, и Комиссией</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осуществляет обработку полученного запроса, формирует и направляет информацию о дате и времени обновления общего реестра резидентов СЭЗ в соответствии с Регламентом информационного взаимодействия между уполномоченными органами, ответственными за ведение национального реестра, и Комиссией или Регламентом информационного взаимодействия между уполномоченными органами, осуществляющими таможенный контроль, и Комиссией</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дате и времени обновления общего реестра резидентов СЭЗ направлена в уполномоченный орган государства-члена, запрашивающий сведения</w:t>
            </w:r>
          </w:p>
        </w:tc>
      </w:tr>
    </w:tbl>
    <w:bookmarkStart w:name="z133" w:id="94"/>
    <w:p>
      <w:pPr>
        <w:spacing w:after="0"/>
        <w:ind w:left="0"/>
        <w:jc w:val="both"/>
      </w:pPr>
      <w:r>
        <w:rPr>
          <w:rFonts w:ascii="Times New Roman"/>
          <w:b w:val="false"/>
          <w:i w:val="false"/>
          <w:color w:val="000000"/>
          <w:sz w:val="28"/>
        </w:rPr>
        <w:t>
Таблица 25</w:t>
      </w:r>
    </w:p>
    <w:bookmarkEnd w:id="94"/>
    <w:bookmarkStart w:name="z134" w:id="95"/>
    <w:p>
      <w:pPr>
        <w:spacing w:after="0"/>
        <w:ind w:left="0"/>
        <w:jc w:val="both"/>
      </w:pPr>
      <w:r>
        <w:rPr>
          <w:rFonts w:ascii="Times New Roman"/>
          <w:b w:val="false"/>
          <w:i w:val="false"/>
          <w:color w:val="000000"/>
          <w:sz w:val="28"/>
        </w:rPr>
        <w:t>
         Описание операции «Прием и обработка информации о дате</w:t>
      </w:r>
      <w:r>
        <w:br/>
      </w:r>
      <w:r>
        <w:rPr>
          <w:rFonts w:ascii="Times New Roman"/>
          <w:b w:val="false"/>
          <w:i w:val="false"/>
          <w:color w:val="000000"/>
          <w:sz w:val="28"/>
        </w:rPr>
        <w:t>
           и времени обновления общего реестра резидентов СЭЗ»</w:t>
      </w:r>
      <w:r>
        <w:br/>
      </w:r>
      <w:r>
        <w:rPr>
          <w:rFonts w:ascii="Times New Roman"/>
          <w:b w:val="false"/>
          <w:i w:val="false"/>
          <w:color w:val="000000"/>
          <w:sz w:val="28"/>
        </w:rPr>
        <w:t>
                          (P.CC.03.0PR.015)</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
        <w:gridCol w:w="4246"/>
        <w:gridCol w:w="8655"/>
      </w:tblGrid>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P.CC.03.0PR.015</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обработка информации о дате и времени обновления общего реестра резидентов СЭЗ</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 государства-члена, запрашивающий сведения</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получении исполнителем информации о дате и времени обновления общего реестра резидентов СЭЗ (операция «Обработка и представление информации о дате и времени обновления общего реестра резидентов СЭЗ» (P.CC.03.0PR.014))</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осуществляет прием и обработку полученной информации о дате и времени обновления общего реестра резидентов СЭЗ</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дате и времени обновления общего реестра резидентов СЭЗ получена</w:t>
            </w:r>
          </w:p>
        </w:tc>
      </w:tr>
    </w:tbl>
    <w:bookmarkStart w:name="z135" w:id="96"/>
    <w:p>
      <w:pPr>
        <w:spacing w:after="0"/>
        <w:ind w:left="0"/>
        <w:jc w:val="both"/>
      </w:pPr>
      <w:r>
        <w:rPr>
          <w:rFonts w:ascii="Times New Roman"/>
          <w:b w:val="false"/>
          <w:i w:val="false"/>
          <w:color w:val="000000"/>
          <w:sz w:val="28"/>
        </w:rPr>
        <w:t>
Процедура «Получение сведений о юридических лицах из общего реестра</w:t>
      </w:r>
      <w:r>
        <w:br/>
      </w:r>
      <w:r>
        <w:rPr>
          <w:rFonts w:ascii="Times New Roman"/>
          <w:b w:val="false"/>
          <w:i w:val="false"/>
          <w:color w:val="000000"/>
          <w:sz w:val="28"/>
        </w:rPr>
        <w:t>
резидентов СЭЗ» (P.CC.03.PRC.005)</w:t>
      </w:r>
    </w:p>
    <w:bookmarkEnd w:id="96"/>
    <w:bookmarkStart w:name="z136" w:id="97"/>
    <w:p>
      <w:pPr>
        <w:spacing w:after="0"/>
        <w:ind w:left="0"/>
        <w:jc w:val="both"/>
      </w:pPr>
      <w:r>
        <w:rPr>
          <w:rFonts w:ascii="Times New Roman"/>
          <w:b w:val="false"/>
          <w:i w:val="false"/>
          <w:color w:val="000000"/>
          <w:sz w:val="28"/>
        </w:rPr>
        <w:t>
      58. Схема выполнения процедуры «Получение сведений о юридических лицах из общего реестра резидентов СЭЗ» (P.CC.03.PRC.005) представлена на рисунке 9.</w:t>
      </w:r>
    </w:p>
    <w:bookmarkEnd w:id="97"/>
    <w:p>
      <w:pPr>
        <w:spacing w:after="0"/>
        <w:ind w:left="0"/>
        <w:jc w:val="both"/>
      </w:pPr>
      <w:r>
        <w:drawing>
          <wp:inline distT="0" distB="0" distL="0" distR="0">
            <wp:extent cx="7759700" cy="629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759700" cy="6299200"/>
                    </a:xfrm>
                    <a:prstGeom prst="rect">
                      <a:avLst/>
                    </a:prstGeom>
                  </pic:spPr>
                </pic:pic>
              </a:graphicData>
            </a:graphic>
          </wp:inline>
        </w:drawing>
      </w:r>
    </w:p>
    <w:bookmarkStart w:name="z137" w:id="98"/>
    <w:p>
      <w:pPr>
        <w:spacing w:after="0"/>
        <w:ind w:left="0"/>
        <w:jc w:val="both"/>
      </w:pPr>
      <w:r>
        <w:rPr>
          <w:rFonts w:ascii="Times New Roman"/>
          <w:b w:val="false"/>
          <w:i w:val="false"/>
          <w:color w:val="000000"/>
          <w:sz w:val="28"/>
        </w:rPr>
        <w:t>
      59. Процедура «Получение сведений о юридических лицах из общего реестра резидентов СЭЗ» (P.CC.03.PRC.005) выполняется в целях получения уполномоченным органом государства-члена, запрашивающим сведения, сведений о юридических лицах из общего реестра резидентов СЭЗ.</w:t>
      </w:r>
      <w:r>
        <w:br/>
      </w:r>
      <w:r>
        <w:rPr>
          <w:rFonts w:ascii="Times New Roman"/>
          <w:b w:val="false"/>
          <w:i w:val="false"/>
          <w:color w:val="000000"/>
          <w:sz w:val="28"/>
        </w:rPr>
        <w:t>
</w:t>
      </w:r>
      <w:r>
        <w:rPr>
          <w:rFonts w:ascii="Times New Roman"/>
          <w:b w:val="false"/>
          <w:i w:val="false"/>
          <w:color w:val="000000"/>
          <w:sz w:val="28"/>
        </w:rPr>
        <w:t>
      60. Первой выполняется операция «Запрос сведений о юридических лицах из общего реестра резидентов СЭЗ» (P.CC.03.OPR.016), по результатам выполнения которой уполномоченным органом государства-члена, запрашивающим сведения, формируется и направляется в Комиссию запрос на получение сведений о юридических лицах из общего реестра резидентов СЭЗ.</w:t>
      </w:r>
      <w:r>
        <w:br/>
      </w:r>
      <w:r>
        <w:rPr>
          <w:rFonts w:ascii="Times New Roman"/>
          <w:b w:val="false"/>
          <w:i w:val="false"/>
          <w:color w:val="000000"/>
          <w:sz w:val="28"/>
        </w:rPr>
        <w:t>
      В зависимости от заданных параметров возможно формирование 2 видов запросов:</w:t>
      </w:r>
      <w:r>
        <w:br/>
      </w:r>
      <w:r>
        <w:rPr>
          <w:rFonts w:ascii="Times New Roman"/>
          <w:b w:val="false"/>
          <w:i w:val="false"/>
          <w:color w:val="000000"/>
          <w:sz w:val="28"/>
        </w:rPr>
        <w:t>
      запрос на получение сведений о юридических лицах, содержащихся в общем реестре резидентов СЭЗ, в полном объеме с учетом исторических данных;</w:t>
      </w:r>
      <w:r>
        <w:br/>
      </w:r>
      <w:r>
        <w:rPr>
          <w:rFonts w:ascii="Times New Roman"/>
          <w:b w:val="false"/>
          <w:i w:val="false"/>
          <w:color w:val="000000"/>
          <w:sz w:val="28"/>
        </w:rPr>
        <w:t>
      запрос на получение сведений о юридических лицах по состоянию на определенную дату и время.</w:t>
      </w:r>
      <w:r>
        <w:br/>
      </w:r>
      <w:r>
        <w:rPr>
          <w:rFonts w:ascii="Times New Roman"/>
          <w:b w:val="false"/>
          <w:i w:val="false"/>
          <w:color w:val="000000"/>
          <w:sz w:val="28"/>
        </w:rPr>
        <w:t>
</w:t>
      </w:r>
      <w:r>
        <w:rPr>
          <w:rFonts w:ascii="Times New Roman"/>
          <w:b w:val="false"/>
          <w:i w:val="false"/>
          <w:color w:val="000000"/>
          <w:sz w:val="28"/>
        </w:rPr>
        <w:t>
      61. При получении Комиссией запроса на получение сведений о юридических лицах из общего реестра резидентов СЭЗ выполняется операция «Обработка и представление сведений о юридических лицах из общего реестра резидентов СЭЗ» (P.CC.03.OPR.017), по результатам выполнения которой формируются и представляются в уполномоченный орган государства-члена, запрашивающий сведения, сведения о юридических лицах из общего реестра резидентов СЭЗ или направляется уведомление об отсутствии сведений, удовлетворяющих параметрам запроса.</w:t>
      </w:r>
      <w:r>
        <w:br/>
      </w:r>
      <w:r>
        <w:rPr>
          <w:rFonts w:ascii="Times New Roman"/>
          <w:b w:val="false"/>
          <w:i w:val="false"/>
          <w:color w:val="000000"/>
          <w:sz w:val="28"/>
        </w:rPr>
        <w:t>
</w:t>
      </w:r>
      <w:r>
        <w:rPr>
          <w:rFonts w:ascii="Times New Roman"/>
          <w:b w:val="false"/>
          <w:i w:val="false"/>
          <w:color w:val="000000"/>
          <w:sz w:val="28"/>
        </w:rPr>
        <w:t>
      62. При получении уполномоченным органом государства-члена, запрашивающим сведения, сведений о юридических лицах из общего реестра резидентов СЭЗ или уведомления об отсутствии сведений, удовлетворяющих параметрам запроса, выполняется операция «Прием и обработка сведений о юридических лицах из общего реестра резидентов СЭЗ» (P.CC.03.OPR.018).</w:t>
      </w:r>
      <w:r>
        <w:br/>
      </w:r>
      <w:r>
        <w:rPr>
          <w:rFonts w:ascii="Times New Roman"/>
          <w:b w:val="false"/>
          <w:i w:val="false"/>
          <w:color w:val="000000"/>
          <w:sz w:val="28"/>
        </w:rPr>
        <w:t>
</w:t>
      </w:r>
      <w:r>
        <w:rPr>
          <w:rFonts w:ascii="Times New Roman"/>
          <w:b w:val="false"/>
          <w:i w:val="false"/>
          <w:color w:val="000000"/>
          <w:sz w:val="28"/>
        </w:rPr>
        <w:t>
      63. Результатами выполнения процедуры «Получение сведений о юридических лицах из общего реестра резидентов СЭЗ» (P.CC.03.PRC.005) являются получение уполномоченным органом государства-члена, запрашивающим сведения, сведений о юридических лицах из общего реестра резидентов СЭЗ или уведомления об отсутствии сведений, удовлетворяющих параметрам запроса.</w:t>
      </w:r>
      <w:r>
        <w:br/>
      </w:r>
      <w:r>
        <w:rPr>
          <w:rFonts w:ascii="Times New Roman"/>
          <w:b w:val="false"/>
          <w:i w:val="false"/>
          <w:color w:val="000000"/>
          <w:sz w:val="28"/>
        </w:rPr>
        <w:t>
</w:t>
      </w:r>
      <w:r>
        <w:rPr>
          <w:rFonts w:ascii="Times New Roman"/>
          <w:b w:val="false"/>
          <w:i w:val="false"/>
          <w:color w:val="000000"/>
          <w:sz w:val="28"/>
        </w:rPr>
        <w:t>
      64. Перечень операций общего процесса, выполняемых в рамках процедуры «Получение сведений о юридических лицах из общего реестра резидентов СЭЗ» (P.CC.03.PRC.005), приведен в таблице 26.</w:t>
      </w:r>
    </w:p>
    <w:bookmarkEnd w:id="98"/>
    <w:bookmarkStart w:name="z143" w:id="99"/>
    <w:p>
      <w:pPr>
        <w:spacing w:after="0"/>
        <w:ind w:left="0"/>
        <w:jc w:val="both"/>
      </w:pPr>
      <w:r>
        <w:rPr>
          <w:rFonts w:ascii="Times New Roman"/>
          <w:b w:val="false"/>
          <w:i w:val="false"/>
          <w:color w:val="000000"/>
          <w:sz w:val="28"/>
        </w:rPr>
        <w:t>
Таблица 26</w:t>
      </w:r>
    </w:p>
    <w:bookmarkEnd w:id="99"/>
    <w:bookmarkStart w:name="z144" w:id="100"/>
    <w:p>
      <w:pPr>
        <w:spacing w:after="0"/>
        <w:ind w:left="0"/>
        <w:jc w:val="both"/>
      </w:pPr>
      <w:r>
        <w:rPr>
          <w:rFonts w:ascii="Times New Roman"/>
          <w:b w:val="false"/>
          <w:i w:val="false"/>
          <w:color w:val="000000"/>
          <w:sz w:val="28"/>
        </w:rPr>
        <w:t>
         Перечень операций общего процесса, выполняемых в рамках</w:t>
      </w:r>
      <w:r>
        <w:br/>
      </w:r>
      <w:r>
        <w:rPr>
          <w:rFonts w:ascii="Times New Roman"/>
          <w:b w:val="false"/>
          <w:i w:val="false"/>
          <w:color w:val="000000"/>
          <w:sz w:val="28"/>
        </w:rPr>
        <w:t>
  процедуры «Получение сведений о юридических лицах из общего реестра</w:t>
      </w:r>
      <w:r>
        <w:br/>
      </w:r>
      <w:r>
        <w:rPr>
          <w:rFonts w:ascii="Times New Roman"/>
          <w:b w:val="false"/>
          <w:i w:val="false"/>
          <w:color w:val="000000"/>
          <w:sz w:val="28"/>
        </w:rPr>
        <w:t>
              резидентов СЭЗ» (P.CC.03.PRC.005)</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9"/>
        <w:gridCol w:w="5986"/>
        <w:gridCol w:w="4395"/>
      </w:tblGrid>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P.CC.03.0PR.016</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сведений о юридических лицах из общего реестра резидентов СЭЗ</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приведено в таблице 27 настоящих Правил</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P.CC.03.0PR.017</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и представление сведений о юридических лицах из общего реестра резидентов СЭЗ</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приведено в таблице 28 настоящих Правил</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P.CC.03.0PR.018</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обработка сведений о юридических лицах из общего реестра резидентов СЭЗ</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приведено в таблице 29 настоящих Правил</w:t>
            </w:r>
          </w:p>
        </w:tc>
      </w:tr>
    </w:tbl>
    <w:bookmarkStart w:name="z145" w:id="101"/>
    <w:p>
      <w:pPr>
        <w:spacing w:after="0"/>
        <w:ind w:left="0"/>
        <w:jc w:val="both"/>
      </w:pPr>
      <w:r>
        <w:rPr>
          <w:rFonts w:ascii="Times New Roman"/>
          <w:b w:val="false"/>
          <w:i w:val="false"/>
          <w:color w:val="000000"/>
          <w:sz w:val="28"/>
        </w:rPr>
        <w:t>
Таблица 27</w:t>
      </w:r>
    </w:p>
    <w:bookmarkEnd w:id="101"/>
    <w:bookmarkStart w:name="z146" w:id="102"/>
    <w:p>
      <w:pPr>
        <w:spacing w:after="0"/>
        <w:ind w:left="0"/>
        <w:jc w:val="both"/>
      </w:pPr>
      <w:r>
        <w:rPr>
          <w:rFonts w:ascii="Times New Roman"/>
          <w:b w:val="false"/>
          <w:i w:val="false"/>
          <w:color w:val="000000"/>
          <w:sz w:val="28"/>
        </w:rPr>
        <w:t>
         Описание операции «Запрос сведений о юридических лицах</w:t>
      </w:r>
      <w:r>
        <w:br/>
      </w:r>
      <w:r>
        <w:rPr>
          <w:rFonts w:ascii="Times New Roman"/>
          <w:b w:val="false"/>
          <w:i w:val="false"/>
          <w:color w:val="000000"/>
          <w:sz w:val="28"/>
        </w:rPr>
        <w:t>
          из общего реестра резидентов СЭЗ» (P.CC.03.0PR.016)</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
        <w:gridCol w:w="4246"/>
        <w:gridCol w:w="8655"/>
      </w:tblGrid>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P.CC.03.0PR.016</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сведений о юридических лицах из общего реестра резидентов СЭЗ</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 государства-члена, запрашивающий сведения,</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возникновении необходимости получения сведений о юридических лицах из общего реестра резидентов СЭЗ</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и структура представляемых сведений или уведомления должны соответствовать Описанию форматов и структур электронных документов и сведений</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формирует и направляет в Комиссию запрос на получение сведений о юридических лицах из общего реестра резидентов СЭЗ в соответствии с Регламентом информационного взаимодействия между уполномоченными органами, ответственными за ведение национального реестра, и Комиссией или Регламентом информационного взаимодействия между уполномоченными органами, осуществляющими таможенный контроль, и Комиссией.</w:t>
            </w:r>
            <w:r>
              <w:br/>
            </w:r>
            <w:r>
              <w:rPr>
                <w:rFonts w:ascii="Times New Roman"/>
                <w:b w:val="false"/>
                <w:i w:val="false"/>
                <w:color w:val="000000"/>
                <w:sz w:val="20"/>
              </w:rPr>
              <w:t>
</w:t>
            </w:r>
            <w:r>
              <w:rPr>
                <w:rFonts w:ascii="Times New Roman"/>
                <w:b w:val="false"/>
                <w:i w:val="false"/>
                <w:color w:val="000000"/>
                <w:sz w:val="20"/>
              </w:rPr>
              <w:t>При возникновении необходимости получения сведений о юридических лицах их общего реестра резидентов СЭЗ, в полном объеме, с учетом исторических данных, дата актуализации в запросе не указывается. При возникновении необходимости получения сведений о юридических лицах по состоянию на определенную дату и время, в запросе должна указываться дата и время актуализации общего реестра резидентов СЭЗ.</w:t>
            </w:r>
            <w:r>
              <w:br/>
            </w:r>
            <w:r>
              <w:rPr>
                <w:rFonts w:ascii="Times New Roman"/>
                <w:b w:val="false"/>
                <w:i w:val="false"/>
                <w:color w:val="000000"/>
                <w:sz w:val="20"/>
              </w:rPr>
              <w:t>
</w:t>
            </w:r>
            <w:r>
              <w:rPr>
                <w:rFonts w:ascii="Times New Roman"/>
                <w:b w:val="false"/>
                <w:i w:val="false"/>
                <w:color w:val="000000"/>
                <w:sz w:val="20"/>
              </w:rPr>
              <w:t>При возникновении необходимости получения сведений о юридических лицах, включенных в общий реестр резидентов СЭЗ на основании сведений о юридических лицах, представленных определенными государствами-членами, в запросе указываются коды этих государств-членов</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на получение сведений о юридических лицах из общего реестра резидентов СЭЗ направлен в Комиссию</w:t>
            </w:r>
          </w:p>
        </w:tc>
      </w:tr>
    </w:tbl>
    <w:bookmarkStart w:name="z147" w:id="103"/>
    <w:p>
      <w:pPr>
        <w:spacing w:after="0"/>
        <w:ind w:left="0"/>
        <w:jc w:val="both"/>
      </w:pPr>
      <w:r>
        <w:rPr>
          <w:rFonts w:ascii="Times New Roman"/>
          <w:b w:val="false"/>
          <w:i w:val="false"/>
          <w:color w:val="000000"/>
          <w:sz w:val="28"/>
        </w:rPr>
        <w:t>
Таблица 28</w:t>
      </w:r>
    </w:p>
    <w:bookmarkEnd w:id="103"/>
    <w:bookmarkStart w:name="z148" w:id="104"/>
    <w:p>
      <w:pPr>
        <w:spacing w:after="0"/>
        <w:ind w:left="0"/>
        <w:jc w:val="both"/>
      </w:pPr>
      <w:r>
        <w:rPr>
          <w:rFonts w:ascii="Times New Roman"/>
          <w:b w:val="false"/>
          <w:i w:val="false"/>
          <w:color w:val="000000"/>
          <w:sz w:val="28"/>
        </w:rPr>
        <w:t>
        Описание операции «Обработка и представление сведений</w:t>
      </w:r>
      <w:r>
        <w:br/>
      </w:r>
      <w:r>
        <w:rPr>
          <w:rFonts w:ascii="Times New Roman"/>
          <w:b w:val="false"/>
          <w:i w:val="false"/>
          <w:color w:val="000000"/>
          <w:sz w:val="28"/>
        </w:rPr>
        <w:t>
       о юридических лицах из общего реестра резидентов СЭЗ»</w:t>
      </w:r>
      <w:r>
        <w:br/>
      </w:r>
      <w:r>
        <w:rPr>
          <w:rFonts w:ascii="Times New Roman"/>
          <w:b w:val="false"/>
          <w:i w:val="false"/>
          <w:color w:val="000000"/>
          <w:sz w:val="28"/>
        </w:rPr>
        <w:t>
                      (P.CC.03.0PR.017)</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7"/>
        <w:gridCol w:w="4160"/>
        <w:gridCol w:w="8763"/>
      </w:tblGrid>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P.CC.03.0PR.017</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и представление сведений о юридических лицах из общего реестра резидентов СЭЗ</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получении исполнителем запроса на получение сведений из общего реестра резидентов СЭЗ (операция «Запрос сведений из общего реестра резидентов СЭЗ» (P.CC.03.0PR.016))</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и структура запроса должны соответствовать Описанию форматов и структур электронных документов и сведений. Реквизиты электронного документа (сведений) должны соответствовать требованиям, предусмотренным Регламентом информационного взаимодействия между уполномоченными органами, ответственными за ведение национального реестра, и Комиссией или Регламентом информационного взаимодействия между уполномоченными органами, осуществляющими таможенный контроль, и Комиссией</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осуществляет обработку запроса в соответствии с Регламентом информационного взаимодействия между уполномоченными органами, ответственными за ведение национального реестра, и Комиссией или Регламентом информационного взаимодействия между уполномоченными органами, осуществляющими таможенный контроль, и Комиссией формирует и представляет в уполномоченный орган государства-члена, запрашивающий сведения, сведения о юридических лицах из общего реестра резидентов СЭЗ в соответствии с параметрами, указанными в запросе. При представлении полной информации из общего реестра резидентов СЭЗ осуществляется представление всех записей, хранящихся в реестре, включая исторические данные. При представлении сведений по состоянию на указанную дату осуществляется выборка сведений, содержащихся в общем реестре СЭЗ, по состоянию на дату, указанную в запросе. Выбор сведений из общего реестра СЭЗ осуществляется по всем странам либо с учетом кодов государств-членов, указанных в запросе. При отсутствии в общем реестре резидентов СЭЗ сведений, удовлетворяющих параметрам запроса, в уполномоченный орган государства-члена, запрашивающий сведения, направляется уведомление об отсутствии запрошенных сведений</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уполномоченный орган государства-члена, запрашивающий сведения, представлены сведения о юридических лицах из общего реестра резидентов СЭЗ или направлено уведомление об отсутствии сведений, удовлетворяющих параметрам запроса</w:t>
            </w:r>
          </w:p>
        </w:tc>
      </w:tr>
    </w:tbl>
    <w:bookmarkStart w:name="z149" w:id="105"/>
    <w:p>
      <w:pPr>
        <w:spacing w:after="0"/>
        <w:ind w:left="0"/>
        <w:jc w:val="both"/>
      </w:pPr>
      <w:r>
        <w:rPr>
          <w:rFonts w:ascii="Times New Roman"/>
          <w:b w:val="false"/>
          <w:i w:val="false"/>
          <w:color w:val="000000"/>
          <w:sz w:val="28"/>
        </w:rPr>
        <w:t>
Таблица 29</w:t>
      </w:r>
    </w:p>
    <w:bookmarkEnd w:id="105"/>
    <w:bookmarkStart w:name="z150" w:id="106"/>
    <w:p>
      <w:pPr>
        <w:spacing w:after="0"/>
        <w:ind w:left="0"/>
        <w:jc w:val="both"/>
      </w:pPr>
      <w:r>
        <w:rPr>
          <w:rFonts w:ascii="Times New Roman"/>
          <w:b w:val="false"/>
          <w:i w:val="false"/>
          <w:color w:val="000000"/>
          <w:sz w:val="28"/>
        </w:rPr>
        <w:t>
         Описание операции «Прием и обработка сведений о юридических</w:t>
      </w:r>
      <w:r>
        <w:br/>
      </w:r>
      <w:r>
        <w:rPr>
          <w:rFonts w:ascii="Times New Roman"/>
          <w:b w:val="false"/>
          <w:i w:val="false"/>
          <w:color w:val="000000"/>
          <w:sz w:val="28"/>
        </w:rPr>
        <w:t>
                лицах из общего реестра резидентов СЭЗ»</w:t>
      </w:r>
      <w:r>
        <w:br/>
      </w:r>
      <w:r>
        <w:rPr>
          <w:rFonts w:ascii="Times New Roman"/>
          <w:b w:val="false"/>
          <w:i w:val="false"/>
          <w:color w:val="000000"/>
          <w:sz w:val="28"/>
        </w:rPr>
        <w:t>
                         (P.CC.03.0PR.018)</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
        <w:gridCol w:w="4246"/>
        <w:gridCol w:w="8655"/>
      </w:tblGrid>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P.CC.03.0PR.018</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обработка сведений о юридических лицах из общего реестра резидентов СЭЗ</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 государства-члена, запрашивающий сведения</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получении исполнителем сведений о юридических лицах из общего реестра резидентов СЭЗ или уведомления об отсутствии сведений, удовлетворяющих параметрам запроса (операция «Обработка и представление сведений о юридических лицах из общего реестра резидентов СЭЗ» (P.CC.03.0PR.017))</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и структура представляемых сведений или уведомления должны соответствовать Описанию форматов и структур электронных документов и сведений.</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получает сведения о юридических лицах из общего реестра резидентов СЭЗ или уведомление об отсутствии сведений, удовлетворяющих параметрам запроса, и осуществляет их обработку</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юридических лицах из общего реестра резидентов СЭЗ либо уведомление об отсутствии сведений, удовлетворяющих параметрам запроса, обработаны</w:t>
            </w:r>
          </w:p>
        </w:tc>
      </w:tr>
    </w:tbl>
    <w:bookmarkStart w:name="z151" w:id="107"/>
    <w:p>
      <w:pPr>
        <w:spacing w:after="0"/>
        <w:ind w:left="0"/>
        <w:jc w:val="both"/>
      </w:pPr>
      <w:r>
        <w:rPr>
          <w:rFonts w:ascii="Times New Roman"/>
          <w:b w:val="false"/>
          <w:i w:val="false"/>
          <w:color w:val="000000"/>
          <w:sz w:val="28"/>
        </w:rPr>
        <w:t>
Процедура «Получение информации об изменениях, внесенных в общий</w:t>
      </w:r>
      <w:r>
        <w:br/>
      </w:r>
      <w:r>
        <w:rPr>
          <w:rFonts w:ascii="Times New Roman"/>
          <w:b w:val="false"/>
          <w:i w:val="false"/>
          <w:color w:val="000000"/>
          <w:sz w:val="28"/>
        </w:rPr>
        <w:t>
реестр резидентов СЭЗ» (P.CC.03.PRC.006)</w:t>
      </w:r>
    </w:p>
    <w:bookmarkEnd w:id="107"/>
    <w:bookmarkStart w:name="z152" w:id="108"/>
    <w:p>
      <w:pPr>
        <w:spacing w:after="0"/>
        <w:ind w:left="0"/>
        <w:jc w:val="both"/>
      </w:pPr>
      <w:r>
        <w:rPr>
          <w:rFonts w:ascii="Times New Roman"/>
          <w:b w:val="false"/>
          <w:i w:val="false"/>
          <w:color w:val="000000"/>
          <w:sz w:val="28"/>
        </w:rPr>
        <w:t>
      65. Схема выполнения процедуры «Получение информации об изменениях, внесенных в общий реестр резидентов СЭЗ» (P.CC.03.PRC.006) представлена на рисунке 10.</w:t>
      </w:r>
    </w:p>
    <w:bookmarkEnd w:id="108"/>
    <w:p>
      <w:pPr>
        <w:spacing w:after="0"/>
        <w:ind w:left="0"/>
        <w:jc w:val="both"/>
      </w:pPr>
      <w:r>
        <w:drawing>
          <wp:inline distT="0" distB="0" distL="0" distR="0">
            <wp:extent cx="7759700" cy="655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759700" cy="6553200"/>
                    </a:xfrm>
                    <a:prstGeom prst="rect">
                      <a:avLst/>
                    </a:prstGeom>
                  </pic:spPr>
                </pic:pic>
              </a:graphicData>
            </a:graphic>
          </wp:inline>
        </w:drawing>
      </w:r>
    </w:p>
    <w:bookmarkStart w:name="z153" w:id="109"/>
    <w:p>
      <w:pPr>
        <w:spacing w:after="0"/>
        <w:ind w:left="0"/>
        <w:jc w:val="both"/>
      </w:pPr>
      <w:r>
        <w:rPr>
          <w:rFonts w:ascii="Times New Roman"/>
          <w:b w:val="false"/>
          <w:i w:val="false"/>
          <w:color w:val="000000"/>
          <w:sz w:val="28"/>
        </w:rPr>
        <w:t xml:space="preserve">
      66. Процедура «Получение информации об изменениях, внесенных в общий реестр резидентов СЭЗ» (P.CC.03.PRC.006) выполняется в целях получения уполномоченным органом государства-члена, запрашивающим сведения, сведений о юридических лицах из общего реестра резидентов СЭЗ, добавление которых в общий реестр резидентов СЭЗ или внесение изменений в которые произошло начиная с момента, указанного в запросе, до момента выполнения этого запроса. Процедура выполняется в том числе, если в результате выполнения процедуры «Получение информации о дате и времени обновления общего реестра резидентов СЭЗ» (P.CC.03.PRC.004) выявлено, что дата и время получения сведений о юридических лицах из общего реестра резидентов СЭЗ уполномоченным органом государства-члена, запрашивающим сведения, являются более ранними, чем дата и время изменения общего реестра резидентов СЭЗ в Комиссии. </w:t>
      </w:r>
      <w:r>
        <w:br/>
      </w:r>
      <w:r>
        <w:rPr>
          <w:rFonts w:ascii="Times New Roman"/>
          <w:b w:val="false"/>
          <w:i w:val="false"/>
          <w:color w:val="000000"/>
          <w:sz w:val="28"/>
        </w:rPr>
        <w:t>
</w:t>
      </w:r>
      <w:r>
        <w:rPr>
          <w:rFonts w:ascii="Times New Roman"/>
          <w:b w:val="false"/>
          <w:i w:val="false"/>
          <w:color w:val="000000"/>
          <w:sz w:val="28"/>
        </w:rPr>
        <w:t>
      67. Первой выполняется операция «Запрос информации об изменениях, внесенных в общий реестр резидентов СЭЗ» (P.CC.03.OPR.019), по результатам выполнения которой уполномоченным органом государства-члена, запрашивающим сведения, формируется и направляется в Комиссию запрос на получение информации об изменениях, внесенных в общий реестр резидентов СЭЗ.</w:t>
      </w:r>
      <w:r>
        <w:br/>
      </w:r>
      <w:r>
        <w:rPr>
          <w:rFonts w:ascii="Times New Roman"/>
          <w:b w:val="false"/>
          <w:i w:val="false"/>
          <w:color w:val="000000"/>
          <w:sz w:val="28"/>
        </w:rPr>
        <w:t>
</w:t>
      </w:r>
      <w:r>
        <w:rPr>
          <w:rFonts w:ascii="Times New Roman"/>
          <w:b w:val="false"/>
          <w:i w:val="false"/>
          <w:color w:val="000000"/>
          <w:sz w:val="28"/>
        </w:rPr>
        <w:t xml:space="preserve">
      68. При получении Комиссией запроса на получение информации об изменениях, внесенных в общий реестр резидентов СЭЗ, выполняется операция «Обработка и представление информации об измененных сведениях из общего реестра резидентов СЭЗ» (P.CC.03.OPR.020), по результатам выполнения которой формируются и представляются в уполномоченный орган государства-члена, запрашивающий сведения, сведения об изменениях, внесенных в общий реестр резидентов СЭЗ с даты и времени, указанных в запросе, или направляется уведомление об отсутствии сведений, удовлетворяющих параметрам запроса. </w:t>
      </w:r>
      <w:r>
        <w:br/>
      </w:r>
      <w:r>
        <w:rPr>
          <w:rFonts w:ascii="Times New Roman"/>
          <w:b w:val="false"/>
          <w:i w:val="false"/>
          <w:color w:val="000000"/>
          <w:sz w:val="28"/>
        </w:rPr>
        <w:t>
</w:t>
      </w:r>
      <w:r>
        <w:rPr>
          <w:rFonts w:ascii="Times New Roman"/>
          <w:b w:val="false"/>
          <w:i w:val="false"/>
          <w:color w:val="000000"/>
          <w:sz w:val="28"/>
        </w:rPr>
        <w:t xml:space="preserve">
      69. При получении уполномоченным органом государства-члена, запрашивающим сведения, сведений об изменениях, внесенных в общий реестр резидентов СЭЗ, или уведомления об отсутствии сведений, удовлетворяющих параметрам запроса, выполняется операция «Прием и обработка информации об измененных сведениях о юридических лицах общего реестра резидентов СЭЗ» (P.CC.03.OPR.021). </w:t>
      </w:r>
      <w:r>
        <w:br/>
      </w:r>
      <w:r>
        <w:rPr>
          <w:rFonts w:ascii="Times New Roman"/>
          <w:b w:val="false"/>
          <w:i w:val="false"/>
          <w:color w:val="000000"/>
          <w:sz w:val="28"/>
        </w:rPr>
        <w:t>
</w:t>
      </w:r>
      <w:r>
        <w:rPr>
          <w:rFonts w:ascii="Times New Roman"/>
          <w:b w:val="false"/>
          <w:i w:val="false"/>
          <w:color w:val="000000"/>
          <w:sz w:val="28"/>
        </w:rPr>
        <w:t xml:space="preserve">
      70. Результатами выполнения процедуры «Получение информации об изменениях, внесенных в общий реестр резидентов СЭЗ» (P.CC.03.PRC.006) являются получение уполномоченным органом государства-члена, запрашивающим сведения, сведений из общего реестра резидентов СЭЗ и синхронизация сведений из общего реестра резидентов СЭЗ между уполномоченным органом государства-члена, запрашивающим сведения, и Комиссией. </w:t>
      </w:r>
      <w:r>
        <w:br/>
      </w:r>
      <w:r>
        <w:rPr>
          <w:rFonts w:ascii="Times New Roman"/>
          <w:b w:val="false"/>
          <w:i w:val="false"/>
          <w:color w:val="000000"/>
          <w:sz w:val="28"/>
        </w:rPr>
        <w:t>
</w:t>
      </w:r>
      <w:r>
        <w:rPr>
          <w:rFonts w:ascii="Times New Roman"/>
          <w:b w:val="false"/>
          <w:i w:val="false"/>
          <w:color w:val="000000"/>
          <w:sz w:val="28"/>
        </w:rPr>
        <w:t xml:space="preserve">
      71. Перечень операций общего процесса, выполняемых в рамках процедуры «Получение информации об изменениях, внесенных в общий реестр резидентов СЭЗ» (P.CC.03.PRC.006), приведен в таблице 30. </w:t>
      </w:r>
    </w:p>
    <w:bookmarkEnd w:id="109"/>
    <w:bookmarkStart w:name="z159" w:id="110"/>
    <w:p>
      <w:pPr>
        <w:spacing w:after="0"/>
        <w:ind w:left="0"/>
        <w:jc w:val="both"/>
      </w:pPr>
      <w:r>
        <w:rPr>
          <w:rFonts w:ascii="Times New Roman"/>
          <w:b w:val="false"/>
          <w:i w:val="false"/>
          <w:color w:val="000000"/>
          <w:sz w:val="28"/>
        </w:rPr>
        <w:t>
Таблица 30</w:t>
      </w:r>
    </w:p>
    <w:bookmarkEnd w:id="110"/>
    <w:bookmarkStart w:name="z160" w:id="111"/>
    <w:p>
      <w:pPr>
        <w:spacing w:after="0"/>
        <w:ind w:left="0"/>
        <w:jc w:val="both"/>
      </w:pPr>
      <w:r>
        <w:rPr>
          <w:rFonts w:ascii="Times New Roman"/>
          <w:b w:val="false"/>
          <w:i w:val="false"/>
          <w:color w:val="000000"/>
          <w:sz w:val="28"/>
        </w:rPr>
        <w:t>
         Перечень операций общего процесса, выполняемых в рамках</w:t>
      </w:r>
      <w:r>
        <w:br/>
      </w:r>
      <w:r>
        <w:rPr>
          <w:rFonts w:ascii="Times New Roman"/>
          <w:b w:val="false"/>
          <w:i w:val="false"/>
          <w:color w:val="000000"/>
          <w:sz w:val="28"/>
        </w:rPr>
        <w:t>
    процедуры «Получение информации об изменениях, внесенных в общий</w:t>
      </w:r>
      <w:r>
        <w:br/>
      </w:r>
      <w:r>
        <w:rPr>
          <w:rFonts w:ascii="Times New Roman"/>
          <w:b w:val="false"/>
          <w:i w:val="false"/>
          <w:color w:val="000000"/>
          <w:sz w:val="28"/>
        </w:rPr>
        <w:t>
            реестр резидентов СЭЗ» (P.CC.03.PRC.006)</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9"/>
        <w:gridCol w:w="5986"/>
        <w:gridCol w:w="4395"/>
      </w:tblGrid>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P.CC.03.0PR.019</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информации об изменениях, внесенных в общий реестр резидентов СЭЗ</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приведено в таблице 31 настоящих Правил</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P.CC.03.0PR.020</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и представление информации об измененных сведениях о юридических лицах из общего реестра резидентов СЭЗ</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приведено в таблице 32 настоящих Правил</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P.CC.03.0PR.021</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обработка информации об измененных сведениях о юридических лицах из общего реестра резидентов СЭЗ</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приведено в таблице 33 настоящих Правил</w:t>
            </w:r>
          </w:p>
        </w:tc>
      </w:tr>
    </w:tbl>
    <w:bookmarkStart w:name="z161" w:id="112"/>
    <w:p>
      <w:pPr>
        <w:spacing w:after="0"/>
        <w:ind w:left="0"/>
        <w:jc w:val="both"/>
      </w:pPr>
      <w:r>
        <w:rPr>
          <w:rFonts w:ascii="Times New Roman"/>
          <w:b w:val="false"/>
          <w:i w:val="false"/>
          <w:color w:val="000000"/>
          <w:sz w:val="28"/>
        </w:rPr>
        <w:t>
Таблица 31</w:t>
      </w:r>
    </w:p>
    <w:bookmarkEnd w:id="112"/>
    <w:bookmarkStart w:name="z162" w:id="113"/>
    <w:p>
      <w:pPr>
        <w:spacing w:after="0"/>
        <w:ind w:left="0"/>
        <w:jc w:val="both"/>
      </w:pPr>
      <w:r>
        <w:rPr>
          <w:rFonts w:ascii="Times New Roman"/>
          <w:b w:val="false"/>
          <w:i w:val="false"/>
          <w:color w:val="000000"/>
          <w:sz w:val="28"/>
        </w:rPr>
        <w:t>
       Описание операции «Запрос информации об изменениях, внесенных</w:t>
      </w:r>
      <w:r>
        <w:br/>
      </w:r>
      <w:r>
        <w:rPr>
          <w:rFonts w:ascii="Times New Roman"/>
          <w:b w:val="false"/>
          <w:i w:val="false"/>
          <w:color w:val="000000"/>
          <w:sz w:val="28"/>
        </w:rPr>
        <w:t>
           в общий реестр резидентов СЭЗ» (P.CC.03.0PR.019)</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
        <w:gridCol w:w="4246"/>
        <w:gridCol w:w="8655"/>
      </w:tblGrid>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P.CC.03.0PR.019</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информации об изменениях, внесенных в общий реестр резидентов СЭЗ</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 государства-члена, запрашивающий сведения</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возникновении необходимости получения информации об изменениях, внесенных в общий реестр резидентов СЭЗ</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и структура запроса должны соответствовать Описанию форматов и структур электронных документов и сведений</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формирует и направляет в Комиссию запрос на получение информации об изменениях, внесенных в общий реестр резидентов СЭЗ, в соответствии с Регламентом информационного взаимодействия между уполномоченными органами, ответственными за ведение национального реестра, и Комиссией или Регламентом информационного взаимодействия между уполномоченными органами, осуществляющими таможенный контроль, и Комиссией</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на получение информации об изменениях, внесенных в общий реестр резидентов СЭЗ, направлен в Комиссию</w:t>
            </w:r>
          </w:p>
        </w:tc>
      </w:tr>
    </w:tbl>
    <w:bookmarkStart w:name="z163" w:id="114"/>
    <w:p>
      <w:pPr>
        <w:spacing w:after="0"/>
        <w:ind w:left="0"/>
        <w:jc w:val="both"/>
      </w:pPr>
      <w:r>
        <w:rPr>
          <w:rFonts w:ascii="Times New Roman"/>
          <w:b w:val="false"/>
          <w:i w:val="false"/>
          <w:color w:val="000000"/>
          <w:sz w:val="28"/>
        </w:rPr>
        <w:t>
Таблица 32</w:t>
      </w:r>
    </w:p>
    <w:bookmarkEnd w:id="114"/>
    <w:bookmarkStart w:name="z164" w:id="115"/>
    <w:p>
      <w:pPr>
        <w:spacing w:after="0"/>
        <w:ind w:left="0"/>
        <w:jc w:val="both"/>
      </w:pPr>
      <w:r>
        <w:rPr>
          <w:rFonts w:ascii="Times New Roman"/>
          <w:b w:val="false"/>
          <w:i w:val="false"/>
          <w:color w:val="000000"/>
          <w:sz w:val="28"/>
        </w:rPr>
        <w:t>
         Описание операции «Обработка и представление информации</w:t>
      </w:r>
      <w:r>
        <w:br/>
      </w:r>
      <w:r>
        <w:rPr>
          <w:rFonts w:ascii="Times New Roman"/>
          <w:b w:val="false"/>
          <w:i w:val="false"/>
          <w:color w:val="000000"/>
          <w:sz w:val="28"/>
        </w:rPr>
        <w:t>
     об измененных сведениях о юридических лицах из общего реестра</w:t>
      </w:r>
      <w:r>
        <w:br/>
      </w:r>
      <w:r>
        <w:rPr>
          <w:rFonts w:ascii="Times New Roman"/>
          <w:b w:val="false"/>
          <w:i w:val="false"/>
          <w:color w:val="000000"/>
          <w:sz w:val="28"/>
        </w:rPr>
        <w:t>
                резидентов СЭЗ» (P.CC.03.0PR.020)</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
        <w:gridCol w:w="4246"/>
        <w:gridCol w:w="8655"/>
      </w:tblGrid>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P.CC.03.0PR.020</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и представление информации об измененных сведениях о юридических лицах из общего реестра резидентов СЭЗ</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получении исполнителем запроса на получение информации об изменениях, внесенных в общий реестр резидентов СЭЗ (операция «Запрос информации об изменениях, внесенных в общий реестр резидентов СЭЗ» (P.CC.03.0PR.019))</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и структура запроса должны соответствовать Описанию форматов и структур электронных документов и сведений. Реквизиты электронного документа (сведений) должны соответствовать требованиям, предусмотренным Регламентом информационного взаимодействия между уполномоченными органами, ответственными за ведение национального реестра, и Комиссией или Регламентом информационного взаимодействия между уполномоченными органами, осуществляющими таможенный контроль, и Комиссией</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осуществляет обработку полученного запроса в соответствии с Регламентом информационного взаимодействия между уполномоченными органами, ответственными за ведение национального реестра, и Комиссией или Регламентом информационного взаимодействия между уполномоченными органами, осуществляющими таможенный контроль, и Комиссией, формирует и представляет в уполномоченный орган государства-члена, запрашивающий сведения, сведения об изменениях, внесенных в общий реестр резидентов, или уведомление об отсутствии сведений, удовлетворяющих параметрам запроса</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уполномоченный орган государства-члена, запрашивающий сведения, направлены сведения об изменениях, внесенных в общий реестр резидентов СЭЗ, или уведомление об отсутствии сведений, удовлетворяющих параметрам запроса</w:t>
            </w:r>
          </w:p>
        </w:tc>
      </w:tr>
    </w:tbl>
    <w:bookmarkStart w:name="z165" w:id="116"/>
    <w:p>
      <w:pPr>
        <w:spacing w:after="0"/>
        <w:ind w:left="0"/>
        <w:jc w:val="both"/>
      </w:pPr>
      <w:r>
        <w:rPr>
          <w:rFonts w:ascii="Times New Roman"/>
          <w:b w:val="false"/>
          <w:i w:val="false"/>
          <w:color w:val="000000"/>
          <w:sz w:val="28"/>
        </w:rPr>
        <w:t>
Таблица 33</w:t>
      </w:r>
    </w:p>
    <w:bookmarkEnd w:id="116"/>
    <w:bookmarkStart w:name="z166" w:id="117"/>
    <w:p>
      <w:pPr>
        <w:spacing w:after="0"/>
        <w:ind w:left="0"/>
        <w:jc w:val="both"/>
      </w:pPr>
      <w:r>
        <w:rPr>
          <w:rFonts w:ascii="Times New Roman"/>
          <w:b w:val="false"/>
          <w:i w:val="false"/>
          <w:color w:val="000000"/>
          <w:sz w:val="28"/>
        </w:rPr>
        <w:t>
       Описание операции «Прием и обработка информации об измененных</w:t>
      </w:r>
      <w:r>
        <w:br/>
      </w:r>
      <w:r>
        <w:rPr>
          <w:rFonts w:ascii="Times New Roman"/>
          <w:b w:val="false"/>
          <w:i w:val="false"/>
          <w:color w:val="000000"/>
          <w:sz w:val="28"/>
        </w:rPr>
        <w:t>
      сведениях о юридических лицах из общего реестра резидентов СЭЗ»</w:t>
      </w:r>
      <w:r>
        <w:br/>
      </w:r>
      <w:r>
        <w:rPr>
          <w:rFonts w:ascii="Times New Roman"/>
          <w:b w:val="false"/>
          <w:i w:val="false"/>
          <w:color w:val="000000"/>
          <w:sz w:val="28"/>
        </w:rPr>
        <w:t>
                           (P.CC.03.0PR.021)</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
        <w:gridCol w:w="4246"/>
        <w:gridCol w:w="8655"/>
      </w:tblGrid>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P.CC.03.0PR.021</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обработка информации об измененных сведениях о юридических лицах из общего реестра резидентов СЭЗ</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 государства-члена, запрашивающий сведения</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получении исполнителем сведений об изменениях, внесенных в общий реестр резидентов СЭЗ, или уведомления об отсутствии сведений, удовлетворяющих параметрам запроса (операция «Обработка и представление информации об измененных сведениях о юридических лицах общего реестра резидентов СЭЗ» (P.CC.03.0PR.020))</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и структура представляемых сведений или уведомления об отсутствии сведений, удовлетворяющих параметрам запроса, должны соответствовать Описанию форматов и структур электронных документов и сведений</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получает сведения об изменениях, внесенных в общий реестр резидентов СЭЗ, или уведомление об отсутствии сведений, удовлетворяющих параметрам запроса, и осуществляет их обработку. При получении сведений об изменениях, внесенных в общий реестр резидентов СЭЗ, обработка осуществляется согласно следующим правилам:</w:t>
            </w:r>
            <w:r>
              <w:br/>
            </w:r>
            <w:r>
              <w:rPr>
                <w:rFonts w:ascii="Times New Roman"/>
                <w:b w:val="false"/>
                <w:i w:val="false"/>
                <w:color w:val="000000"/>
                <w:sz w:val="20"/>
              </w:rPr>
              <w:t>
</w:t>
            </w:r>
            <w:r>
              <w:rPr>
                <w:rFonts w:ascii="Times New Roman"/>
                <w:b w:val="false"/>
                <w:i w:val="false"/>
                <w:color w:val="000000"/>
                <w:sz w:val="20"/>
              </w:rPr>
              <w:t>сведения о резидентах СЭЗ, присутствующие в составе полученных измененных сведений о юридических лицах из общего реестра резидентов СЭЗ и отсутствующие в уполномоченном органе государства-члена, запрашивающем сведения включаются в сведения общего реестра резидентов СЭЗ, хранящиеся в уполномоченном органе государства-члена, запрашивающем сведения, сведения о резидентах СЭЗ, присутствующие в составе полученных измененных сведений о юридических лицах из общего реестра резидентов СЭЗ и присутствующие в сведениях общего реестра резидентов СЭЗ, хранящихся в уполномоченном органе государства-члена, запрашивающем сведения актуализируются (обновляются)</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юридических лицах из общего реестра резидентов СЭЗ синхронизированы между Комиссией и уполномоченным органом государства-члена, запрашивающим сведения</w:t>
            </w:r>
          </w:p>
        </w:tc>
      </w:tr>
    </w:tbl>
    <w:bookmarkStart w:name="z167" w:id="118"/>
    <w:p>
      <w:pPr>
        <w:spacing w:after="0"/>
        <w:ind w:left="0"/>
        <w:jc w:val="both"/>
      </w:pPr>
      <w:r>
        <w:rPr>
          <w:rFonts w:ascii="Times New Roman"/>
          <w:b w:val="false"/>
          <w:i w:val="false"/>
          <w:color w:val="000000"/>
          <w:sz w:val="28"/>
        </w:rPr>
        <w:t>
IX. Порядок действий в нештатных ситуациях</w:t>
      </w:r>
    </w:p>
    <w:bookmarkEnd w:id="118"/>
    <w:bookmarkStart w:name="z168" w:id="119"/>
    <w:p>
      <w:pPr>
        <w:spacing w:after="0"/>
        <w:ind w:left="0"/>
        <w:jc w:val="both"/>
      </w:pPr>
      <w:r>
        <w:rPr>
          <w:rFonts w:ascii="Times New Roman"/>
          <w:b w:val="false"/>
          <w:i w:val="false"/>
          <w:color w:val="000000"/>
          <w:sz w:val="28"/>
        </w:rPr>
        <w:t xml:space="preserve">
      72. При выполнении процедур общего процесса возможны исключительные ситуации, при которых обработка данных не может быть произведена в обычном режиме. Это может произойти при возникновении технических сбоев, ошибок структурного и форматно-логического контроля и в иных случаях. </w:t>
      </w:r>
      <w:r>
        <w:br/>
      </w:r>
      <w:r>
        <w:rPr>
          <w:rFonts w:ascii="Times New Roman"/>
          <w:b w:val="false"/>
          <w:i w:val="false"/>
          <w:color w:val="000000"/>
          <w:sz w:val="28"/>
        </w:rPr>
        <w:t>
</w:t>
      </w:r>
      <w:r>
        <w:rPr>
          <w:rFonts w:ascii="Times New Roman"/>
          <w:b w:val="false"/>
          <w:i w:val="false"/>
          <w:color w:val="000000"/>
          <w:sz w:val="28"/>
        </w:rPr>
        <w:t xml:space="preserve">
      73. В случае возникновения ошибок структурного и форматно-логического контроля уполномоченный орган государства- члена осуществляет проверку сообщения, относительно которого получено уведомление об ошибке, на соответствие Описанию форматов и структур электронных документов и сведений и требованиям к заполнению электронных документов и сведений в соответствии с Регламентом информационного взаимодействия между уполномоченными органами, ответственными за ведение национального реестра, и Комиссией или Регламентом информационного взаимодействия между уполномоченными органами, осуществляющими таможенный контроль, и Комиссией. В случае выявления несоответствия сведений требованиям указанных документов уполномоченный орган государства-члена принимает необходимые меры для устранения выявленной ошибки в установленном порядке. </w:t>
      </w:r>
      <w:r>
        <w:br/>
      </w:r>
      <w:r>
        <w:rPr>
          <w:rFonts w:ascii="Times New Roman"/>
          <w:b w:val="false"/>
          <w:i w:val="false"/>
          <w:color w:val="000000"/>
          <w:sz w:val="28"/>
        </w:rPr>
        <w:t>
</w:t>
      </w:r>
      <w:r>
        <w:rPr>
          <w:rFonts w:ascii="Times New Roman"/>
          <w:b w:val="false"/>
          <w:i w:val="false"/>
          <w:color w:val="000000"/>
          <w:sz w:val="28"/>
        </w:rPr>
        <w:t>
      74. В целях разрешения нештатных ситуаций государства-члены информируют друг друга и Комиссию об уполномоченных органах государств-членов, к компетенции которых относится выполнение требований, предусмотренных настоящими Правилами, а также предоставляют сведения о лицах, ответственных за обеспечение технической поддержки при реализации общего процесса.</w:t>
      </w:r>
    </w:p>
    <w:bookmarkEnd w:id="119"/>
    <w:bookmarkStart w:name="z171" w:id="120"/>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Решением Коллегии           </w:t>
      </w:r>
      <w:r>
        <w:br/>
      </w:r>
      <w:r>
        <w:rPr>
          <w:rFonts w:ascii="Times New Roman"/>
          <w:b w:val="false"/>
          <w:i w:val="false"/>
          <w:color w:val="000000"/>
          <w:sz w:val="28"/>
        </w:rPr>
        <w:t xml:space="preserve">
Евразийской экономической комиссии </w:t>
      </w:r>
      <w:r>
        <w:br/>
      </w:r>
      <w:r>
        <w:rPr>
          <w:rFonts w:ascii="Times New Roman"/>
          <w:b w:val="false"/>
          <w:i w:val="false"/>
          <w:color w:val="000000"/>
          <w:sz w:val="28"/>
        </w:rPr>
        <w:t xml:space="preserve">
от 6 декабря 2016 г. № 163     </w:t>
      </w:r>
    </w:p>
    <w:bookmarkEnd w:id="120"/>
    <w:bookmarkStart w:name="z172" w:id="121"/>
    <w:p>
      <w:pPr>
        <w:spacing w:after="0"/>
        <w:ind w:left="0"/>
        <w:jc w:val="left"/>
      </w:pPr>
      <w:r>
        <w:rPr>
          <w:rFonts w:ascii="Times New Roman"/>
          <w:b/>
          <w:i w:val="false"/>
          <w:color w:val="000000"/>
        </w:rPr>
        <w:t xml:space="preserve"> 
РЕГЛАМЕНТ</w:t>
      </w:r>
      <w:r>
        <w:br/>
      </w:r>
      <w:r>
        <w:rPr>
          <w:rFonts w:ascii="Times New Roman"/>
          <w:b/>
          <w:i w:val="false"/>
          <w:color w:val="000000"/>
        </w:rPr>
        <w:t>
информационного взаимодействия между уполномоченными органами</w:t>
      </w:r>
      <w:r>
        <w:br/>
      </w:r>
      <w:r>
        <w:rPr>
          <w:rFonts w:ascii="Times New Roman"/>
          <w:b/>
          <w:i w:val="false"/>
          <w:color w:val="000000"/>
        </w:rPr>
        <w:t>
государств - членов Евразийского экономического союза,</w:t>
      </w:r>
      <w:r>
        <w:br/>
      </w:r>
      <w:r>
        <w:rPr>
          <w:rFonts w:ascii="Times New Roman"/>
          <w:b/>
          <w:i w:val="false"/>
          <w:color w:val="000000"/>
        </w:rPr>
        <w:t>
осуществляющими таможенный контроль, и Евразийской</w:t>
      </w:r>
      <w:r>
        <w:br/>
      </w:r>
      <w:r>
        <w:rPr>
          <w:rFonts w:ascii="Times New Roman"/>
          <w:b/>
          <w:i w:val="false"/>
          <w:color w:val="000000"/>
        </w:rPr>
        <w:t>
экономической комиссией при реализации средствами</w:t>
      </w:r>
      <w:r>
        <w:br/>
      </w:r>
      <w:r>
        <w:rPr>
          <w:rFonts w:ascii="Times New Roman"/>
          <w:b/>
          <w:i w:val="false"/>
          <w:color w:val="000000"/>
        </w:rPr>
        <w:t>
интегрированной информационной системы внешней и взаимной</w:t>
      </w:r>
      <w:r>
        <w:br/>
      </w:r>
      <w:r>
        <w:rPr>
          <w:rFonts w:ascii="Times New Roman"/>
          <w:b/>
          <w:i w:val="false"/>
          <w:color w:val="000000"/>
        </w:rPr>
        <w:t>
      торговли общего процесса «Формирование, ведение</w:t>
      </w:r>
      <w:r>
        <w:br/>
      </w:r>
      <w:r>
        <w:rPr>
          <w:rFonts w:ascii="Times New Roman"/>
          <w:b/>
          <w:i w:val="false"/>
          <w:color w:val="000000"/>
        </w:rPr>
        <w:t>
и использование общего реестра резидентов (участников) свободных(специальных, особых)экономических зон»</w:t>
      </w:r>
    </w:p>
    <w:bookmarkEnd w:id="121"/>
    <w:bookmarkStart w:name="z173" w:id="122"/>
    <w:p>
      <w:pPr>
        <w:spacing w:after="0"/>
        <w:ind w:left="0"/>
        <w:jc w:val="both"/>
      </w:pPr>
      <w:r>
        <w:rPr>
          <w:rFonts w:ascii="Times New Roman"/>
          <w:b w:val="false"/>
          <w:i w:val="false"/>
          <w:color w:val="000000"/>
          <w:sz w:val="28"/>
        </w:rPr>
        <w:t>
I. Общие положения</w:t>
      </w:r>
    </w:p>
    <w:bookmarkEnd w:id="122"/>
    <w:bookmarkStart w:name="z174" w:id="123"/>
    <w:p>
      <w:pPr>
        <w:spacing w:after="0"/>
        <w:ind w:left="0"/>
        <w:jc w:val="both"/>
      </w:pPr>
      <w:r>
        <w:rPr>
          <w:rFonts w:ascii="Times New Roman"/>
          <w:b w:val="false"/>
          <w:i w:val="false"/>
          <w:color w:val="000000"/>
          <w:sz w:val="28"/>
        </w:rPr>
        <w:t>
      1. Настоящий Регламент разработан в соответствии со следующими международными договорами и актами, составляющими Евразийского экономического союза (далее - Союз):</w:t>
      </w:r>
      <w:r>
        <w:br/>
      </w:r>
      <w:r>
        <w:rPr>
          <w:rFonts w:ascii="Times New Roman"/>
          <w:b w:val="false"/>
          <w:i w:val="false"/>
          <w:color w:val="000000"/>
          <w:sz w:val="28"/>
        </w:rPr>
        <w:t>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r>
        <w:br/>
      </w:r>
      <w:r>
        <w:rPr>
          <w:rFonts w:ascii="Times New Roman"/>
          <w:b w:val="false"/>
          <w:i w:val="false"/>
          <w:color w:val="000000"/>
          <w:sz w:val="28"/>
        </w:rPr>
        <w:t>
      Соглашение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от 18 июня 2010 года;</w:t>
      </w:r>
      <w:r>
        <w:br/>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11 декабря 2012 г. № 271 «О формировании Общих реестров лиц, осуществляющих деятельность в сфере таможенного дела, владельцев свободных складов, резидентов (участников) свободных (специальных, особых) экономических зон»;</w:t>
      </w:r>
      <w:r>
        <w:br/>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r>
        <w:br/>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r>
        <w:br/>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r>
        <w:br/>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bookmarkEnd w:id="123"/>
    <w:bookmarkStart w:name="z175" w:id="124"/>
    <w:p>
      <w:pPr>
        <w:spacing w:after="0"/>
        <w:ind w:left="0"/>
        <w:jc w:val="both"/>
      </w:pPr>
      <w:r>
        <w:rPr>
          <w:rFonts w:ascii="Times New Roman"/>
          <w:b w:val="false"/>
          <w:i w:val="false"/>
          <w:color w:val="000000"/>
          <w:sz w:val="28"/>
        </w:rPr>
        <w:t xml:space="preserve">
II. Область применения </w:t>
      </w:r>
    </w:p>
    <w:bookmarkEnd w:id="124"/>
    <w:bookmarkStart w:name="z176" w:id="125"/>
    <w:p>
      <w:pPr>
        <w:spacing w:after="0"/>
        <w:ind w:left="0"/>
        <w:jc w:val="both"/>
      </w:pPr>
      <w:r>
        <w:rPr>
          <w:rFonts w:ascii="Times New Roman"/>
          <w:b w:val="false"/>
          <w:i w:val="false"/>
          <w:color w:val="000000"/>
          <w:sz w:val="28"/>
        </w:rPr>
        <w:t xml:space="preserve">
      2. Настоящий Регламент разработан в целях обеспечения единообразного понимания участниками общего процесса порядка и условий выполнения транзакций общего процесса «Формирование, ведение и использование общего реестра резидентов (участников) свободных (специальных, особых) экономических зон» (далее - общий процесс), а также своей роли при их выполнении. </w:t>
      </w:r>
      <w:r>
        <w:br/>
      </w:r>
      <w:r>
        <w:rPr>
          <w:rFonts w:ascii="Times New Roman"/>
          <w:b w:val="false"/>
          <w:i w:val="false"/>
          <w:color w:val="000000"/>
          <w:sz w:val="28"/>
        </w:rPr>
        <w:t>
</w:t>
      </w:r>
      <w:r>
        <w:rPr>
          <w:rFonts w:ascii="Times New Roman"/>
          <w:b w:val="false"/>
          <w:i w:val="false"/>
          <w:color w:val="000000"/>
          <w:sz w:val="28"/>
        </w:rPr>
        <w:t xml:space="preserve">
      3. Настоящий Регламент определяет требования к порядку и условиям выполнения операций общего процесса, непосредственно направленных на реализацию информационного взаимодействия между участниками общего процесса. </w:t>
      </w:r>
      <w:r>
        <w:br/>
      </w:r>
      <w:r>
        <w:rPr>
          <w:rFonts w:ascii="Times New Roman"/>
          <w:b w:val="false"/>
          <w:i w:val="false"/>
          <w:color w:val="000000"/>
          <w:sz w:val="28"/>
        </w:rPr>
        <w:t>
</w:t>
      </w:r>
      <w:r>
        <w:rPr>
          <w:rFonts w:ascii="Times New Roman"/>
          <w:b w:val="false"/>
          <w:i w:val="false"/>
          <w:color w:val="000000"/>
          <w:sz w:val="28"/>
        </w:rPr>
        <w:t xml:space="preserve">
      4. Настоящий Регламент применяется участниками общего процесса при контроле за порядком выполнения процедур и операций в рамках общего процесса, а также при проектировании, разработке и доработке компонентов информационных систем, обеспечивающих реализацию этого общего процесса. </w:t>
      </w:r>
    </w:p>
    <w:bookmarkEnd w:id="125"/>
    <w:bookmarkStart w:name="z179" w:id="126"/>
    <w:p>
      <w:pPr>
        <w:spacing w:after="0"/>
        <w:ind w:left="0"/>
        <w:jc w:val="both"/>
      </w:pPr>
      <w:r>
        <w:rPr>
          <w:rFonts w:ascii="Times New Roman"/>
          <w:b w:val="false"/>
          <w:i w:val="false"/>
          <w:color w:val="000000"/>
          <w:sz w:val="28"/>
        </w:rPr>
        <w:t>
III. Основные понятия</w:t>
      </w:r>
    </w:p>
    <w:bookmarkEnd w:id="126"/>
    <w:bookmarkStart w:name="z180" w:id="127"/>
    <w:p>
      <w:pPr>
        <w:spacing w:after="0"/>
        <w:ind w:left="0"/>
        <w:jc w:val="both"/>
      </w:pPr>
      <w:r>
        <w:rPr>
          <w:rFonts w:ascii="Times New Roman"/>
          <w:b w:val="false"/>
          <w:i w:val="false"/>
          <w:color w:val="000000"/>
          <w:sz w:val="28"/>
        </w:rPr>
        <w:t>
      5. Для целей настоящего Регламента используются понятия, которые означают следующее:</w:t>
      </w:r>
      <w:r>
        <w:br/>
      </w:r>
      <w:r>
        <w:rPr>
          <w:rFonts w:ascii="Times New Roman"/>
          <w:b w:val="false"/>
          <w:i w:val="false"/>
          <w:color w:val="000000"/>
          <w:sz w:val="28"/>
        </w:rPr>
        <w:t>
      «авторизация» - предоставление определенному участнику общего процесса прав на выполнение определенных действий;</w:t>
      </w:r>
      <w:r>
        <w:br/>
      </w:r>
      <w:r>
        <w:rPr>
          <w:rFonts w:ascii="Times New Roman"/>
          <w:b w:val="false"/>
          <w:i w:val="false"/>
          <w:color w:val="000000"/>
          <w:sz w:val="28"/>
        </w:rPr>
        <w:t>
      «реквизит электронного документа (сведений)» - единица данных электронного документа (сведений), которая в определенном контексте считается неразделимой.</w:t>
      </w:r>
      <w:r>
        <w:br/>
      </w:r>
      <w:r>
        <w:rPr>
          <w:rFonts w:ascii="Times New Roman"/>
          <w:b w:val="false"/>
          <w:i w:val="false"/>
          <w:color w:val="000000"/>
          <w:sz w:val="28"/>
        </w:rPr>
        <w:t>
      Понятия «инициатор», «инициирующая операция», «принимающая операция», «респондент», «сообщение общего процесса» и «транзакция общего процесса», используемые в настоящем Регламенте, применяются в значениях, определенных Методикой анализа, оптимизации, гармонизации и описания общих процессов в рамках Евразийского экономического союза,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9 июня 2015 г. № 63.</w:t>
      </w:r>
      <w:r>
        <w:br/>
      </w:r>
      <w:r>
        <w:rPr>
          <w:rFonts w:ascii="Times New Roman"/>
          <w:b w:val="false"/>
          <w:i w:val="false"/>
          <w:color w:val="000000"/>
          <w:sz w:val="28"/>
        </w:rPr>
        <w:t>
      Иные понятия, используемые в настоящем Регламенте, применяются в значениях, определенных в пункте 4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резидентов (участников) свободных (специальных, особых) экономических зон», утвержденных Решением Коллегии Евразийской экономической комиссии от 6 декабря 2016 г. № 163 (далее - Правила информационного взаимодействия).</w:t>
      </w:r>
    </w:p>
    <w:bookmarkEnd w:id="127"/>
    <w:bookmarkStart w:name="z181" w:id="128"/>
    <w:p>
      <w:pPr>
        <w:spacing w:after="0"/>
        <w:ind w:left="0"/>
        <w:jc w:val="both"/>
      </w:pPr>
      <w:r>
        <w:rPr>
          <w:rFonts w:ascii="Times New Roman"/>
          <w:b w:val="false"/>
          <w:i w:val="false"/>
          <w:color w:val="000000"/>
          <w:sz w:val="28"/>
        </w:rPr>
        <w:t>
IV. Основные сведения об информационном взаимодействии</w:t>
      </w:r>
      <w:r>
        <w:br/>
      </w:r>
      <w:r>
        <w:rPr>
          <w:rFonts w:ascii="Times New Roman"/>
          <w:b w:val="false"/>
          <w:i w:val="false"/>
          <w:color w:val="000000"/>
          <w:sz w:val="28"/>
        </w:rPr>
        <w:t xml:space="preserve">
в рамках общего процесса </w:t>
      </w:r>
    </w:p>
    <w:bookmarkEnd w:id="128"/>
    <w:bookmarkStart w:name="z182" w:id="129"/>
    <w:p>
      <w:pPr>
        <w:spacing w:after="0"/>
        <w:ind w:left="0"/>
        <w:jc w:val="both"/>
      </w:pPr>
      <w:r>
        <w:rPr>
          <w:rFonts w:ascii="Times New Roman"/>
          <w:b w:val="false"/>
          <w:i w:val="false"/>
          <w:color w:val="000000"/>
          <w:sz w:val="28"/>
        </w:rPr>
        <w:t xml:space="preserve">
1. Участники информационного взаимодействия </w:t>
      </w:r>
    </w:p>
    <w:bookmarkEnd w:id="129"/>
    <w:bookmarkStart w:name="z183" w:id="130"/>
    <w:p>
      <w:pPr>
        <w:spacing w:after="0"/>
        <w:ind w:left="0"/>
        <w:jc w:val="both"/>
      </w:pPr>
      <w:r>
        <w:rPr>
          <w:rFonts w:ascii="Times New Roman"/>
          <w:b w:val="false"/>
          <w:i w:val="false"/>
          <w:color w:val="000000"/>
          <w:sz w:val="28"/>
        </w:rPr>
        <w:t>
      6. Перечень ролей участников информационного взаимодействия в рамках общего процесса приведен в таблице 1.</w:t>
      </w:r>
    </w:p>
    <w:bookmarkEnd w:id="130"/>
    <w:bookmarkStart w:name="z184" w:id="131"/>
    <w:p>
      <w:pPr>
        <w:spacing w:after="0"/>
        <w:ind w:left="0"/>
        <w:jc w:val="both"/>
      </w:pPr>
      <w:r>
        <w:rPr>
          <w:rFonts w:ascii="Times New Roman"/>
          <w:b w:val="false"/>
          <w:i w:val="false"/>
          <w:color w:val="000000"/>
          <w:sz w:val="28"/>
        </w:rPr>
        <w:t>
Таблица 1</w:t>
      </w:r>
    </w:p>
    <w:bookmarkEnd w:id="131"/>
    <w:bookmarkStart w:name="z187" w:id="132"/>
    <w:p>
      <w:pPr>
        <w:spacing w:after="0"/>
        <w:ind w:left="0"/>
        <w:jc w:val="both"/>
      </w:pPr>
      <w:r>
        <w:rPr>
          <w:rFonts w:ascii="Times New Roman"/>
          <w:b w:val="false"/>
          <w:i w:val="false"/>
          <w:color w:val="000000"/>
          <w:sz w:val="28"/>
        </w:rPr>
        <w:t>
       Перечень ролей участников информационного взаимодействия</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0"/>
        <w:gridCol w:w="5256"/>
        <w:gridCol w:w="5014"/>
      </w:tblGrid>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роли</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роли</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Участник, выполняющий роль</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Владелец общего реестра резидентов (участников) свободных (специальных, особых) экономических зон</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осуществляет формирование общего реестра резидентов (участников) свободных (специальных, особых) экономических зон, представляет сведения, содержащиеся в общем реестре резидентов (участников) свободных (специальных, особых) экономических зон</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 (P.ACT.001)</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Потребитель сведений из общего реестра резидентов (участников) свободных (специальных, особых) экономических зон</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формирует запросы и получает сведения о юридических лицах из общего реестра резидентов (участников) свободных (специальных, особых) экономических зон</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 государства - члена Союза, осуществляющий таможенный контроль (P.CC.03.ACT.002)</w:t>
            </w:r>
          </w:p>
        </w:tc>
      </w:tr>
    </w:tbl>
    <w:bookmarkStart w:name="z185" w:id="133"/>
    <w:p>
      <w:pPr>
        <w:spacing w:after="0"/>
        <w:ind w:left="0"/>
        <w:jc w:val="both"/>
      </w:pPr>
      <w:r>
        <w:rPr>
          <w:rFonts w:ascii="Times New Roman"/>
          <w:b w:val="false"/>
          <w:i w:val="false"/>
          <w:color w:val="000000"/>
          <w:sz w:val="28"/>
        </w:rPr>
        <w:t xml:space="preserve">
2. Структура информационного взаимодействия </w:t>
      </w:r>
    </w:p>
    <w:bookmarkEnd w:id="133"/>
    <w:bookmarkStart w:name="z186" w:id="134"/>
    <w:p>
      <w:pPr>
        <w:spacing w:after="0"/>
        <w:ind w:left="0"/>
        <w:jc w:val="both"/>
      </w:pPr>
      <w:r>
        <w:rPr>
          <w:rFonts w:ascii="Times New Roman"/>
          <w:b w:val="false"/>
          <w:i w:val="false"/>
          <w:color w:val="000000"/>
          <w:sz w:val="28"/>
        </w:rPr>
        <w:t>
      7. Информационное взаимодействие в рамках общего процесса осуществляется между уполномоченными органами государств - членов Союза (далее - государства-члены), осуществляющими таможенный контроль, и Евразийской экономической комиссией (далее - Комиссия) в соответствии с процедурами общего процесса:</w:t>
      </w:r>
      <w:r>
        <w:br/>
      </w:r>
      <w:r>
        <w:rPr>
          <w:rFonts w:ascii="Times New Roman"/>
          <w:b w:val="false"/>
          <w:i w:val="false"/>
          <w:color w:val="000000"/>
          <w:sz w:val="28"/>
        </w:rPr>
        <w:t>
      а) информационное взаимодействие при представлении уполномоченным органам государств-членов, осуществляющим таможенный контроль, сведений о юридических лицах, содержащихся в общем реестре резидентов (участников) свободных (специальных, особых) экономических зон (далее - общий реестр резидентов СЭЗ).</w:t>
      </w:r>
      <w:r>
        <w:br/>
      </w:r>
      <w:r>
        <w:rPr>
          <w:rFonts w:ascii="Times New Roman"/>
          <w:b w:val="false"/>
          <w:i w:val="false"/>
          <w:color w:val="000000"/>
          <w:sz w:val="28"/>
        </w:rPr>
        <w:t>
      Структура информационного взаимодействия между уполномоченными органами государств-членов, осуществляющими таможенный контроль, и Комиссией представлена на рисунке 1.</w:t>
      </w:r>
    </w:p>
    <w:bookmarkEnd w:id="134"/>
    <w:p>
      <w:pPr>
        <w:spacing w:after="0"/>
        <w:ind w:left="0"/>
        <w:jc w:val="both"/>
      </w:pPr>
      <w:r>
        <w:drawing>
          <wp:inline distT="0" distB="0" distL="0" distR="0">
            <wp:extent cx="83312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8331200" cy="4203700"/>
                    </a:xfrm>
                    <a:prstGeom prst="rect">
                      <a:avLst/>
                    </a:prstGeom>
                  </pic:spPr>
                </pic:pic>
              </a:graphicData>
            </a:graphic>
          </wp:inline>
        </w:drawing>
      </w:r>
    </w:p>
    <w:bookmarkStart w:name="z188" w:id="135"/>
    <w:p>
      <w:pPr>
        <w:spacing w:after="0"/>
        <w:ind w:left="0"/>
        <w:jc w:val="both"/>
      </w:pPr>
      <w:r>
        <w:rPr>
          <w:rFonts w:ascii="Times New Roman"/>
          <w:b w:val="false"/>
          <w:i w:val="false"/>
          <w:color w:val="000000"/>
          <w:sz w:val="28"/>
        </w:rPr>
        <w:t>
      8. Информационное взаимодействие между уполномоченными органами государств-членов, осуществляющими таможенный контроль, и Комиссией реализуется в рамках общего процесса. Структура общего процесса определена в Правилах информационного взаимодействия.</w:t>
      </w:r>
      <w:r>
        <w:br/>
      </w:r>
      <w:r>
        <w:rPr>
          <w:rFonts w:ascii="Times New Roman"/>
          <w:b w:val="false"/>
          <w:i w:val="false"/>
          <w:color w:val="000000"/>
          <w:sz w:val="28"/>
        </w:rPr>
        <w:t>
</w:t>
      </w:r>
      <w:r>
        <w:rPr>
          <w:rFonts w:ascii="Times New Roman"/>
          <w:b w:val="false"/>
          <w:i w:val="false"/>
          <w:color w:val="000000"/>
          <w:sz w:val="28"/>
        </w:rPr>
        <w:t>
      9. Информационное взаимодействие определяет порядок выполнения транзакций общего процесса, каждая из которых представляет собой обмен сообщениями в целях синхронизации состояний информационного объекта общего процесса между участниками общего процесса. Для каждого информационного взаимодействия определены взаимосвязи между операциями и соответствующими таким операциям транзакциями общего процесса.</w:t>
      </w:r>
      <w:r>
        <w:br/>
      </w:r>
      <w:r>
        <w:rPr>
          <w:rFonts w:ascii="Times New Roman"/>
          <w:b w:val="false"/>
          <w:i w:val="false"/>
          <w:color w:val="000000"/>
          <w:sz w:val="28"/>
        </w:rPr>
        <w:t>
</w:t>
      </w:r>
      <w:r>
        <w:rPr>
          <w:rFonts w:ascii="Times New Roman"/>
          <w:b w:val="false"/>
          <w:i w:val="false"/>
          <w:color w:val="000000"/>
          <w:sz w:val="28"/>
        </w:rPr>
        <w:t>
      10. При выполнении транзакции общего процесса инициатор в рамках осуществляемой им операции (инициирующей операции) направляет респонденту сообщение-запрос, в ответ на которое респондент в рамках осуществляемой им операции (принимающей операции) может направить или не направить сообщение-ответ в зависимости от шаблона транзакции общего процесса. Структура данных в составе сообщения должна соответствовать Описанию форматов и структур электронных документов и сведений, используемых для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резидентов (участников) свободных (специальных, особых) экономических зон», утвержденному Решением Коллегии Евразийской экономической комиссии от 6 декабря 2016 г. № 163 (далее - Описание форматов и структур электронных документов и сведений).</w:t>
      </w:r>
      <w:r>
        <w:br/>
      </w:r>
      <w:r>
        <w:rPr>
          <w:rFonts w:ascii="Times New Roman"/>
          <w:b w:val="false"/>
          <w:i w:val="false"/>
          <w:color w:val="000000"/>
          <w:sz w:val="28"/>
        </w:rPr>
        <w:t>
</w:t>
      </w:r>
      <w:r>
        <w:rPr>
          <w:rFonts w:ascii="Times New Roman"/>
          <w:b w:val="false"/>
          <w:i w:val="false"/>
          <w:color w:val="000000"/>
          <w:sz w:val="28"/>
        </w:rPr>
        <w:t>
      11. Транзакции общего процесса выполняются в соответствии с заданными параметрами транзакций общего процесса, как это определено настоящим Регламентом.</w:t>
      </w:r>
    </w:p>
    <w:bookmarkEnd w:id="135"/>
    <w:bookmarkStart w:name="z192" w:id="136"/>
    <w:p>
      <w:pPr>
        <w:spacing w:after="0"/>
        <w:ind w:left="0"/>
        <w:jc w:val="both"/>
      </w:pPr>
      <w:r>
        <w:rPr>
          <w:rFonts w:ascii="Times New Roman"/>
          <w:b w:val="false"/>
          <w:i w:val="false"/>
          <w:color w:val="000000"/>
          <w:sz w:val="28"/>
        </w:rPr>
        <w:t xml:space="preserve">
V. Информационное взаимодействие в рамках групп процедур </w:t>
      </w:r>
    </w:p>
    <w:bookmarkEnd w:id="136"/>
    <w:bookmarkStart w:name="z193" w:id="137"/>
    <w:p>
      <w:pPr>
        <w:spacing w:after="0"/>
        <w:ind w:left="0"/>
        <w:jc w:val="both"/>
      </w:pPr>
      <w:r>
        <w:rPr>
          <w:rFonts w:ascii="Times New Roman"/>
          <w:b w:val="false"/>
          <w:i w:val="false"/>
          <w:color w:val="000000"/>
          <w:sz w:val="28"/>
        </w:rPr>
        <w:t>
1. Информационное взаимодействие при представлении уполномоченным</w:t>
      </w:r>
      <w:r>
        <w:br/>
      </w:r>
      <w:r>
        <w:rPr>
          <w:rFonts w:ascii="Times New Roman"/>
          <w:b w:val="false"/>
          <w:i w:val="false"/>
          <w:color w:val="000000"/>
          <w:sz w:val="28"/>
        </w:rPr>
        <w:t>
органам государств-членов, осуществляющим таможенный контроль,</w:t>
      </w:r>
      <w:r>
        <w:br/>
      </w:r>
      <w:r>
        <w:rPr>
          <w:rFonts w:ascii="Times New Roman"/>
          <w:b w:val="false"/>
          <w:i w:val="false"/>
          <w:color w:val="000000"/>
          <w:sz w:val="28"/>
        </w:rPr>
        <w:t>
сведений о юридических лицах, содержащихся</w:t>
      </w:r>
      <w:r>
        <w:br/>
      </w:r>
      <w:r>
        <w:rPr>
          <w:rFonts w:ascii="Times New Roman"/>
          <w:b w:val="false"/>
          <w:i w:val="false"/>
          <w:color w:val="000000"/>
          <w:sz w:val="28"/>
        </w:rPr>
        <w:t>
в общем реестре резидентов СЭЗ</w:t>
      </w:r>
    </w:p>
    <w:bookmarkEnd w:id="137"/>
    <w:bookmarkStart w:name="z194" w:id="138"/>
    <w:p>
      <w:pPr>
        <w:spacing w:after="0"/>
        <w:ind w:left="0"/>
        <w:jc w:val="both"/>
      </w:pPr>
      <w:r>
        <w:rPr>
          <w:rFonts w:ascii="Times New Roman"/>
          <w:b w:val="false"/>
          <w:i w:val="false"/>
          <w:color w:val="000000"/>
          <w:sz w:val="28"/>
        </w:rPr>
        <w:t>
      12. Схема выполнения транзакций общего процесса при представлении уполномоченным органам государств-членов, осуществляющим таможенный контроль, сведений о юридических лицах, содержащихся в общем реестре резидентов СЭЗ представлена на рисунке 2. Для каждой процедуры общего процесса в таблице 2 приведена связь между операциями, промежуточными и результирующими состояниями информационных объектов общего процесса и транзакциями общего процесса.</w:t>
      </w:r>
    </w:p>
    <w:bookmarkEnd w:id="138"/>
    <w:p>
      <w:pPr>
        <w:spacing w:after="0"/>
        <w:ind w:left="0"/>
        <w:jc w:val="both"/>
      </w:pPr>
      <w:r>
        <w:drawing>
          <wp:inline distT="0" distB="0" distL="0" distR="0">
            <wp:extent cx="6718300" cy="862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718300" cy="8623300"/>
                    </a:xfrm>
                    <a:prstGeom prst="rect">
                      <a:avLst/>
                    </a:prstGeom>
                  </pic:spPr>
                </pic:pic>
              </a:graphicData>
            </a:graphic>
          </wp:inline>
        </w:drawing>
      </w:r>
    </w:p>
    <w:bookmarkStart w:name="z195" w:id="139"/>
    <w:p>
      <w:pPr>
        <w:spacing w:after="0"/>
        <w:ind w:left="0"/>
        <w:jc w:val="both"/>
      </w:pPr>
      <w:r>
        <w:rPr>
          <w:rFonts w:ascii="Times New Roman"/>
          <w:b w:val="false"/>
          <w:i w:val="false"/>
          <w:color w:val="000000"/>
          <w:sz w:val="28"/>
        </w:rPr>
        <w:t>
Таблица 2</w:t>
      </w:r>
    </w:p>
    <w:bookmarkEnd w:id="139"/>
    <w:bookmarkStart w:name="z196" w:id="140"/>
    <w:p>
      <w:pPr>
        <w:spacing w:after="0"/>
        <w:ind w:left="0"/>
        <w:jc w:val="both"/>
      </w:pPr>
      <w:r>
        <w:rPr>
          <w:rFonts w:ascii="Times New Roman"/>
          <w:b w:val="false"/>
          <w:i w:val="false"/>
          <w:color w:val="000000"/>
          <w:sz w:val="28"/>
        </w:rPr>
        <w:t>
         Перечень транзакций общего процесса при представлении</w:t>
      </w:r>
      <w:r>
        <w:br/>
      </w:r>
      <w:r>
        <w:rPr>
          <w:rFonts w:ascii="Times New Roman"/>
          <w:b w:val="false"/>
          <w:i w:val="false"/>
          <w:color w:val="000000"/>
          <w:sz w:val="28"/>
        </w:rPr>
        <w:t>
  уполномоченным органам государств-членов, осуществляющим таможенный</w:t>
      </w:r>
      <w:r>
        <w:br/>
      </w:r>
      <w:r>
        <w:rPr>
          <w:rFonts w:ascii="Times New Roman"/>
          <w:b w:val="false"/>
          <w:i w:val="false"/>
          <w:color w:val="000000"/>
          <w:sz w:val="28"/>
        </w:rPr>
        <w:t>
      контроль, сведений о юридических лицах, содержащихся</w:t>
      </w:r>
      <w:r>
        <w:br/>
      </w:r>
      <w:r>
        <w:rPr>
          <w:rFonts w:ascii="Times New Roman"/>
          <w:b w:val="false"/>
          <w:i w:val="false"/>
          <w:color w:val="000000"/>
          <w:sz w:val="28"/>
        </w:rPr>
        <w:t>
                 в общем реестре резидентов СЭЗ</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2809"/>
        <w:gridCol w:w="2878"/>
        <w:gridCol w:w="2622"/>
        <w:gridCol w:w="2588"/>
        <w:gridCol w:w="2506"/>
      </w:tblGrid>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выполняемая инициатором</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Промежуточное состояние информационного объекта общего процесса</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выполняемая респондентом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Результирующее состояние информационного объекта общего процесса</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Транзакция общего процесса</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информации о дате и времени обновления общего реестра резидентов СЭЗ (P.CC.03.PRC.004)</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информации о дате и времени обновления общего реестра резидентов СЭЗ (P.CC.03.OPR.013). Прием и обработка информации о дате и времени обновления общего реестра резидентов СЭЗ (PCC.03.OPR.015)</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состоянии общего реестра резидентов СЭЗ (P.CC.03.BEN.002): запрос отправлен</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и представление информации о дате и времени обновления общего реестра резидентов СЭЗ (P.CC.03.OPR.014)</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состоянии общего реестра резидентов СЭЗ (P.CC.03.BEN.002): сведения представлены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информации о дате и времени обновления общего реестра резидентов СЭЗ (P.CC.03.TRN.004)</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сведений о юридических лицах из общего реестра резидентов СЭЗ (P.CC.03.PRC.005)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сведений о юридических лицах из общего реестра резидентов СЭЗ (PCC.03.OPR.016). Прием и обработка сведений о юридических лицах из общего реестра резидентов СЭЗ (PCC.03.OPR.018)</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реестр резидентов СЭЗ (P.CC.03.BEN.003): сведения запрошены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и представление сведений о юридических лицах из общего реестра резидентов СЭЗ (PCC.03.OPR.017</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реестр резидентов СЭЗ (P.CC.03.BEN.003): сведения отсутствуют. Общий реестр резидентов СЭЗ (P.CC.03.BEN.03): сведения представлены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сведений о юридических лицах из общего реестра резидентов СЭЗ (P.CC.03.TRN.005)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информации об изменениях, внесенных в общий реестр резидентов СЭЗ (P.CC.03.PRC.006)</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информации об изменениях, внесенных в общий реестр резидентов СЭЗ (PCC.03.OPR.019). Прием и обработка информации об измененных сведениях о юридических лицах из общего реестра резидентов СЭЗ (PCC.03.OPR.021)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реестр резидентов СЭЗ (P.CC.03.BEN.003): сведения запрошены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и представление информации об измененных сведениях о юридических лицах из общего реестра резидентов СЭЗ (P.CC.03.0PR.020)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реестр резидентов СЭЗ (P.CC.03.BEN.003): сведения отсутствуют. Общий реестр резидентов СЭЗ (P.CC.03.BEN.003): сведения представлены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информации об изменениях, внесенных в общий реестр резидентов СЭЗ</w:t>
            </w:r>
          </w:p>
          <w:p>
            <w:pPr>
              <w:spacing w:after="20"/>
              <w:ind w:left="20"/>
              <w:jc w:val="both"/>
            </w:pPr>
            <w:r>
              <w:rPr>
                <w:rFonts w:ascii="Times New Roman"/>
                <w:b w:val="false"/>
                <w:i w:val="false"/>
                <w:color w:val="000000"/>
                <w:sz w:val="20"/>
              </w:rPr>
              <w:t>(P.CC.03.TRN.006)</w:t>
            </w:r>
          </w:p>
        </w:tc>
      </w:tr>
    </w:tbl>
    <w:bookmarkStart w:name="z197" w:id="141"/>
    <w:p>
      <w:pPr>
        <w:spacing w:after="0"/>
        <w:ind w:left="0"/>
        <w:jc w:val="both"/>
      </w:pPr>
      <w:r>
        <w:rPr>
          <w:rFonts w:ascii="Times New Roman"/>
          <w:b w:val="false"/>
          <w:i w:val="false"/>
          <w:color w:val="000000"/>
          <w:sz w:val="28"/>
        </w:rPr>
        <w:t xml:space="preserve">
VI. Описание сообщений общего процесса </w:t>
      </w:r>
    </w:p>
    <w:bookmarkEnd w:id="141"/>
    <w:bookmarkStart w:name="z198" w:id="142"/>
    <w:p>
      <w:pPr>
        <w:spacing w:after="0"/>
        <w:ind w:left="0"/>
        <w:jc w:val="both"/>
      </w:pPr>
      <w:r>
        <w:rPr>
          <w:rFonts w:ascii="Times New Roman"/>
          <w:b w:val="false"/>
          <w:i w:val="false"/>
          <w:color w:val="000000"/>
          <w:sz w:val="28"/>
        </w:rPr>
        <w:t>
      13. Перечень сообщений общего процесса, передаваемых в рамках информационного взаимодействия при реализации общего процесса, приведен в таблице 3. Структура данных в составе сообщения должна соответствовать Описанию форматов и структур электронных документов и сведений. Ссылка на соответствующую структуру в Описании форматов и структур электронных документов и сведений устанавливается по значению графы 3 таблицы 3.</w:t>
      </w:r>
    </w:p>
    <w:bookmarkEnd w:id="142"/>
    <w:bookmarkStart w:name="z199" w:id="143"/>
    <w:p>
      <w:pPr>
        <w:spacing w:after="0"/>
        <w:ind w:left="0"/>
        <w:jc w:val="both"/>
      </w:pPr>
      <w:r>
        <w:rPr>
          <w:rFonts w:ascii="Times New Roman"/>
          <w:b w:val="false"/>
          <w:i w:val="false"/>
          <w:color w:val="000000"/>
          <w:sz w:val="28"/>
        </w:rPr>
        <w:t>
Таблица 3</w:t>
      </w:r>
    </w:p>
    <w:bookmarkEnd w:id="143"/>
    <w:bookmarkStart w:name="z200" w:id="144"/>
    <w:p>
      <w:pPr>
        <w:spacing w:after="0"/>
        <w:ind w:left="0"/>
        <w:jc w:val="both"/>
      </w:pPr>
      <w:r>
        <w:rPr>
          <w:rFonts w:ascii="Times New Roman"/>
          <w:b w:val="false"/>
          <w:i w:val="false"/>
          <w:color w:val="000000"/>
          <w:sz w:val="28"/>
        </w:rPr>
        <w:t>
              Перечень сообщений общего процесса</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0"/>
        <w:gridCol w:w="5256"/>
        <w:gridCol w:w="5014"/>
      </w:tblGrid>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Структура электронного документа (сведений)</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P.CC.03.MSG.005</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информации о состоянии общего реестра резидентов СЭЗ</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состояние актуализации общего ресурса (R.007)</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P.CC.03.MSG.006</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состоянии общего реестра резидентов СЭЗ</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реестр резидентов резидентов СЭЗ (R.CA.CC.03.001)</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P.CC.03.MSG.007</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информации об изменениях общего реестра резидентов СЭЗ</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состояние актуализации общего ресурса (R.007)</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P.CC.03.MSG.008</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реестр резидентов СЭЗ</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реестр резидентов СЭЗ (R.CA.CC.03.001)</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P.CC.03.MSG.009</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об отсутствии запрашиваемых сведений</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 результате обработки (R.006)</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P.CC.03.MSG.010</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сведений из общего реестра резидентов СЭЗ</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состояние актуализации общего ресурса (R.007)</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P.CC.03.MSG.011</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измененные сведения общего реестра резидентов СЭЗ</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реестр резидентов СЭЗ (R.CA.CC.03.001)</w:t>
            </w:r>
          </w:p>
        </w:tc>
      </w:tr>
    </w:tbl>
    <w:bookmarkStart w:name="z201" w:id="145"/>
    <w:p>
      <w:pPr>
        <w:spacing w:after="0"/>
        <w:ind w:left="0"/>
        <w:jc w:val="both"/>
      </w:pPr>
      <w:r>
        <w:rPr>
          <w:rFonts w:ascii="Times New Roman"/>
          <w:b w:val="false"/>
          <w:i w:val="false"/>
          <w:color w:val="000000"/>
          <w:sz w:val="28"/>
        </w:rPr>
        <w:t>
VII. Описание транзакций общего процесса</w:t>
      </w:r>
    </w:p>
    <w:bookmarkEnd w:id="145"/>
    <w:bookmarkStart w:name="z202" w:id="146"/>
    <w:p>
      <w:pPr>
        <w:spacing w:after="0"/>
        <w:ind w:left="0"/>
        <w:jc w:val="both"/>
      </w:pPr>
      <w:r>
        <w:rPr>
          <w:rFonts w:ascii="Times New Roman"/>
          <w:b w:val="false"/>
          <w:i w:val="false"/>
          <w:color w:val="000000"/>
          <w:sz w:val="28"/>
        </w:rPr>
        <w:t>
1. Транзакция общего процесса «Получение информации о дате и времени</w:t>
      </w:r>
      <w:r>
        <w:br/>
      </w:r>
      <w:r>
        <w:rPr>
          <w:rFonts w:ascii="Times New Roman"/>
          <w:b w:val="false"/>
          <w:i w:val="false"/>
          <w:color w:val="000000"/>
          <w:sz w:val="28"/>
        </w:rPr>
        <w:t>
обновления общего реестра резидентов СЭЗ»</w:t>
      </w:r>
      <w:r>
        <w:br/>
      </w:r>
      <w:r>
        <w:rPr>
          <w:rFonts w:ascii="Times New Roman"/>
          <w:b w:val="false"/>
          <w:i w:val="false"/>
          <w:color w:val="000000"/>
          <w:sz w:val="28"/>
        </w:rPr>
        <w:t>
(P.CC.03.TRN.004)</w:t>
      </w:r>
    </w:p>
    <w:bookmarkEnd w:id="146"/>
    <w:bookmarkStart w:name="z203" w:id="147"/>
    <w:p>
      <w:pPr>
        <w:spacing w:after="0"/>
        <w:ind w:left="0"/>
        <w:jc w:val="both"/>
      </w:pPr>
      <w:r>
        <w:rPr>
          <w:rFonts w:ascii="Times New Roman"/>
          <w:b w:val="false"/>
          <w:i w:val="false"/>
          <w:color w:val="000000"/>
          <w:sz w:val="28"/>
        </w:rPr>
        <w:t>
      15. Транзакция общего процесса «Получение информации о дате и времени обновления общего реестра резидентов СЭЗ» (P.CC.03.TRN.004) выполняется для представления респондентом по запросу инициатора соответствующих сведений. Схема выполнения указанной транзакции общего процесса представлена на рисунке 3. Параметры транзакции общего процесса приведены в таблице 4.</w:t>
      </w:r>
    </w:p>
    <w:bookmarkEnd w:id="147"/>
    <w:p>
      <w:pPr>
        <w:spacing w:after="0"/>
        <w:ind w:left="0"/>
        <w:jc w:val="both"/>
      </w:pPr>
      <w:r>
        <w:drawing>
          <wp:inline distT="0" distB="0" distL="0" distR="0">
            <wp:extent cx="7772400" cy="445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772400" cy="4457700"/>
                    </a:xfrm>
                    <a:prstGeom prst="rect">
                      <a:avLst/>
                    </a:prstGeom>
                  </pic:spPr>
                </pic:pic>
              </a:graphicData>
            </a:graphic>
          </wp:inline>
        </w:drawing>
      </w:r>
    </w:p>
    <w:bookmarkStart w:name="z204" w:id="148"/>
    <w:p>
      <w:pPr>
        <w:spacing w:after="0"/>
        <w:ind w:left="0"/>
        <w:jc w:val="both"/>
      </w:pPr>
      <w:r>
        <w:rPr>
          <w:rFonts w:ascii="Times New Roman"/>
          <w:b w:val="false"/>
          <w:i w:val="false"/>
          <w:color w:val="000000"/>
          <w:sz w:val="28"/>
        </w:rPr>
        <w:t>
Таблица 4</w:t>
      </w:r>
    </w:p>
    <w:bookmarkEnd w:id="148"/>
    <w:bookmarkStart w:name="z205" w:id="149"/>
    <w:p>
      <w:pPr>
        <w:spacing w:after="0"/>
        <w:ind w:left="0"/>
        <w:jc w:val="both"/>
      </w:pPr>
      <w:r>
        <w:rPr>
          <w:rFonts w:ascii="Times New Roman"/>
          <w:b w:val="false"/>
          <w:i w:val="false"/>
          <w:color w:val="000000"/>
          <w:sz w:val="28"/>
        </w:rPr>
        <w:t>
         Описание транзакции общего процесса «Получение информации</w:t>
      </w:r>
      <w:r>
        <w:br/>
      </w:r>
      <w:r>
        <w:rPr>
          <w:rFonts w:ascii="Times New Roman"/>
          <w:b w:val="false"/>
          <w:i w:val="false"/>
          <w:color w:val="000000"/>
          <w:sz w:val="28"/>
        </w:rPr>
        <w:t>
        о дате и времени обновления общего реестра резидентов СЭЗ»</w:t>
      </w:r>
      <w:r>
        <w:br/>
      </w:r>
      <w:r>
        <w:rPr>
          <w:rFonts w:ascii="Times New Roman"/>
          <w:b w:val="false"/>
          <w:i w:val="false"/>
          <w:color w:val="000000"/>
          <w:sz w:val="28"/>
        </w:rPr>
        <w:t>
                        (P.CC.03.TRN.004)</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4880"/>
        <w:gridCol w:w="8022"/>
      </w:tblGrid>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Обязательный элемент</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P.CC.03.TRN.004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транзакции общего процесса</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информации о дате и времени обновления общего реестра резидентов СЭЗ</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Шаблон транзакции общего процесса</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запрос/ответ</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Инициирующая роль</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инициатор</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Инициирующая операция</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информации о дате и времени обновления общего реестра резидентов СЭЗ</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Реагирующая роль</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Принимающая операция</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запроса информации о дате и времени обновления общего реестра резидентов СЭЗ</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выполнения транзакции общего процесса</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состоянии общего реестра резидентов СЭЗ (P.CC.03.BEN.002): сведения представлены</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Параметры транзакции общего процесса:</w:t>
            </w:r>
            <w:r>
              <w:br/>
            </w:r>
            <w:r>
              <w:rPr>
                <w:rFonts w:ascii="Times New Roman"/>
                <w:b w:val="false"/>
                <w:i w:val="false"/>
                <w:color w:val="000000"/>
                <w:sz w:val="20"/>
              </w:rPr>
              <w:t>
</w:t>
            </w:r>
            <w:r>
              <w:rPr>
                <w:rFonts w:ascii="Times New Roman"/>
                <w:b w:val="false"/>
                <w:i w:val="false"/>
                <w:color w:val="000000"/>
                <w:sz w:val="20"/>
              </w:rPr>
              <w:t>время для подтверждения получения</w:t>
            </w:r>
            <w:r>
              <w:br/>
            </w:r>
            <w:r>
              <w:rPr>
                <w:rFonts w:ascii="Times New Roman"/>
                <w:b w:val="false"/>
                <w:i w:val="false"/>
                <w:color w:val="000000"/>
                <w:sz w:val="20"/>
              </w:rPr>
              <w:t>
</w:t>
            </w:r>
            <w:r>
              <w:rPr>
                <w:rFonts w:ascii="Times New Roman"/>
                <w:b w:val="false"/>
                <w:i w:val="false"/>
                <w:color w:val="000000"/>
                <w:sz w:val="20"/>
              </w:rPr>
              <w:t>время подтверждения принятия в обработку</w:t>
            </w:r>
            <w:r>
              <w:br/>
            </w:r>
            <w:r>
              <w:rPr>
                <w:rFonts w:ascii="Times New Roman"/>
                <w:b w:val="false"/>
                <w:i w:val="false"/>
                <w:color w:val="000000"/>
                <w:sz w:val="20"/>
              </w:rPr>
              <w:t>
</w:t>
            </w:r>
            <w:r>
              <w:rPr>
                <w:rFonts w:ascii="Times New Roman"/>
                <w:b w:val="false"/>
                <w:i w:val="false"/>
                <w:color w:val="000000"/>
                <w:sz w:val="20"/>
              </w:rPr>
              <w:t>время ожидания ответа</w:t>
            </w:r>
            <w:r>
              <w:br/>
            </w:r>
            <w:r>
              <w:rPr>
                <w:rFonts w:ascii="Times New Roman"/>
                <w:b w:val="false"/>
                <w:i w:val="false"/>
                <w:color w:val="000000"/>
                <w:sz w:val="20"/>
              </w:rPr>
              <w:t>
</w:t>
            </w:r>
            <w:r>
              <w:rPr>
                <w:rFonts w:ascii="Times New Roman"/>
                <w:b w:val="false"/>
                <w:i w:val="false"/>
                <w:color w:val="000000"/>
                <w:sz w:val="20"/>
              </w:rPr>
              <w:t>признак авторизации</w:t>
            </w:r>
            <w:r>
              <w:br/>
            </w:r>
            <w:r>
              <w:rPr>
                <w:rFonts w:ascii="Times New Roman"/>
                <w:b w:val="false"/>
                <w:i w:val="false"/>
                <w:color w:val="000000"/>
                <w:sz w:val="20"/>
              </w:rPr>
              <w:t>
</w:t>
            </w:r>
            <w:r>
              <w:rPr>
                <w:rFonts w:ascii="Times New Roman"/>
                <w:b w:val="false"/>
                <w:i w:val="false"/>
                <w:color w:val="000000"/>
                <w:sz w:val="20"/>
              </w:rPr>
              <w:t>количество повторов</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1 мин</w:t>
            </w:r>
          </w:p>
          <w:p>
            <w:pPr>
              <w:spacing w:after="20"/>
              <w:ind w:left="20"/>
              <w:jc w:val="both"/>
            </w:pPr>
            <w:r>
              <w:rPr>
                <w:rFonts w:ascii="Times New Roman"/>
                <w:b w:val="false"/>
                <w:i w:val="false"/>
                <w:color w:val="000000"/>
                <w:sz w:val="20"/>
              </w:rPr>
              <w:t>5 мин</w:t>
            </w:r>
            <w:r>
              <w:br/>
            </w:r>
            <w:r>
              <w:rPr>
                <w:rFonts w:ascii="Times New Roman"/>
                <w:b w:val="false"/>
                <w:i w:val="false"/>
                <w:color w:val="000000"/>
                <w:sz w:val="20"/>
              </w:rPr>
              <w:t>
</w:t>
            </w:r>
            <w:r>
              <w:rPr>
                <w:rFonts w:ascii="Times New Roman"/>
                <w:b w:val="false"/>
                <w:i w:val="false"/>
                <w:color w:val="000000"/>
                <w:sz w:val="20"/>
              </w:rPr>
              <w:t>да</w:t>
            </w:r>
            <w:r>
              <w:br/>
            </w:r>
            <w:r>
              <w:rPr>
                <w:rFonts w:ascii="Times New Roman"/>
                <w:b w:val="false"/>
                <w:i w:val="false"/>
                <w:color w:val="000000"/>
                <w:sz w:val="20"/>
              </w:rPr>
              <w:t>
</w:t>
            </w:r>
            <w:r>
              <w:rPr>
                <w:rFonts w:ascii="Times New Roman"/>
                <w:b w:val="false"/>
                <w:i w:val="false"/>
                <w:color w:val="000000"/>
                <w:sz w:val="20"/>
              </w:rPr>
              <w:t>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Сообщения транзакции общего процесса:</w:t>
            </w:r>
            <w:r>
              <w:br/>
            </w:r>
            <w:r>
              <w:rPr>
                <w:rFonts w:ascii="Times New Roman"/>
                <w:b w:val="false"/>
                <w:i w:val="false"/>
                <w:color w:val="000000"/>
                <w:sz w:val="20"/>
              </w:rPr>
              <w:t>
</w:t>
            </w:r>
            <w:r>
              <w:rPr>
                <w:rFonts w:ascii="Times New Roman"/>
                <w:b w:val="false"/>
                <w:i w:val="false"/>
                <w:color w:val="000000"/>
                <w:sz w:val="20"/>
              </w:rPr>
              <w:t>инициирующее сообщение</w:t>
            </w:r>
          </w:p>
          <w:p>
            <w:pPr>
              <w:spacing w:after="20"/>
              <w:ind w:left="20"/>
              <w:jc w:val="both"/>
            </w:pPr>
            <w:r>
              <w:rPr>
                <w:rFonts w:ascii="Times New Roman"/>
                <w:b w:val="false"/>
                <w:i w:val="false"/>
                <w:color w:val="000000"/>
                <w:sz w:val="20"/>
              </w:rPr>
              <w:t>ответное сообщение</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запрос информации о состоянии общего реестра резидентов СЭЗ (P.CC.03.MSG.005)</w:t>
            </w:r>
            <w:r>
              <w:br/>
            </w:r>
            <w:r>
              <w:rPr>
                <w:rFonts w:ascii="Times New Roman"/>
                <w:b w:val="false"/>
                <w:i w:val="false"/>
                <w:color w:val="000000"/>
                <w:sz w:val="20"/>
              </w:rPr>
              <w:t>
</w:t>
            </w:r>
            <w:r>
              <w:rPr>
                <w:rFonts w:ascii="Times New Roman"/>
                <w:b w:val="false"/>
                <w:i w:val="false"/>
                <w:color w:val="000000"/>
                <w:sz w:val="20"/>
              </w:rPr>
              <w:t>информация о состоянии общего реестра резидентов СЭЗ (P.CC.03.MSG.006)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Параметры сообщений транзакции общего процесса:</w:t>
            </w:r>
            <w:r>
              <w:br/>
            </w:r>
            <w:r>
              <w:rPr>
                <w:rFonts w:ascii="Times New Roman"/>
                <w:b w:val="false"/>
                <w:i w:val="false"/>
                <w:color w:val="000000"/>
                <w:sz w:val="20"/>
              </w:rPr>
              <w:t>
</w:t>
            </w:r>
            <w:r>
              <w:rPr>
                <w:rFonts w:ascii="Times New Roman"/>
                <w:b w:val="false"/>
                <w:i w:val="false"/>
                <w:color w:val="000000"/>
                <w:sz w:val="20"/>
              </w:rPr>
              <w:t>признак ЭЦП</w:t>
            </w:r>
            <w:r>
              <w:br/>
            </w:r>
            <w:r>
              <w:rPr>
                <w:rFonts w:ascii="Times New Roman"/>
                <w:b w:val="false"/>
                <w:i w:val="false"/>
                <w:color w:val="000000"/>
                <w:sz w:val="20"/>
              </w:rPr>
              <w:t>
</w:t>
            </w:r>
            <w:r>
              <w:rPr>
                <w:rFonts w:ascii="Times New Roman"/>
                <w:b w:val="false"/>
                <w:i w:val="false"/>
                <w:color w:val="000000"/>
                <w:sz w:val="20"/>
              </w:rPr>
              <w:t>передача электронного документа с некорректной ЭЦП</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нет</w:t>
            </w:r>
          </w:p>
        </w:tc>
      </w:tr>
    </w:tbl>
    <w:bookmarkStart w:name="z206" w:id="150"/>
    <w:p>
      <w:pPr>
        <w:spacing w:after="0"/>
        <w:ind w:left="0"/>
        <w:jc w:val="both"/>
      </w:pPr>
      <w:r>
        <w:rPr>
          <w:rFonts w:ascii="Times New Roman"/>
          <w:b w:val="false"/>
          <w:i w:val="false"/>
          <w:color w:val="000000"/>
          <w:sz w:val="28"/>
        </w:rPr>
        <w:t>
2. Транзакция общего процесса «Получение сведений о юридических лицах</w:t>
      </w:r>
      <w:r>
        <w:br/>
      </w:r>
      <w:r>
        <w:rPr>
          <w:rFonts w:ascii="Times New Roman"/>
          <w:b w:val="false"/>
          <w:i w:val="false"/>
          <w:color w:val="000000"/>
          <w:sz w:val="28"/>
        </w:rPr>
        <w:t xml:space="preserve">
из общего реестра резидентов СЭЗ» (P.CC.03.TRN.005) </w:t>
      </w:r>
    </w:p>
    <w:bookmarkEnd w:id="150"/>
    <w:bookmarkStart w:name="z207" w:id="151"/>
    <w:p>
      <w:pPr>
        <w:spacing w:after="0"/>
        <w:ind w:left="0"/>
        <w:jc w:val="both"/>
      </w:pPr>
      <w:r>
        <w:rPr>
          <w:rFonts w:ascii="Times New Roman"/>
          <w:b w:val="false"/>
          <w:i w:val="false"/>
          <w:color w:val="000000"/>
          <w:sz w:val="28"/>
        </w:rPr>
        <w:t>
      14. Транзакция общего процесса «Получение сведений о юридических лицах из общего реестра резидентов СЭЗ» (P.CC.03.TRN.005) выполняется для представления респондентом по запросу инициатора соответствующих сведений. Схема выполнения указанной транзакции общего процесса представлена на рисунке 4. Параметры транзакции общего процесса приведены в таблице 5.</w:t>
      </w:r>
    </w:p>
    <w:bookmarkEnd w:id="151"/>
    <w:p>
      <w:pPr>
        <w:spacing w:after="0"/>
        <w:ind w:left="0"/>
        <w:jc w:val="both"/>
      </w:pPr>
      <w:r>
        <w:drawing>
          <wp:inline distT="0" distB="0" distL="0" distR="0">
            <wp:extent cx="7797800" cy="431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797800" cy="4318000"/>
                    </a:xfrm>
                    <a:prstGeom prst="rect">
                      <a:avLst/>
                    </a:prstGeom>
                  </pic:spPr>
                </pic:pic>
              </a:graphicData>
            </a:graphic>
          </wp:inline>
        </w:drawing>
      </w:r>
    </w:p>
    <w:bookmarkStart w:name="z208" w:id="152"/>
    <w:p>
      <w:pPr>
        <w:spacing w:after="0"/>
        <w:ind w:left="0"/>
        <w:jc w:val="both"/>
      </w:pPr>
      <w:r>
        <w:rPr>
          <w:rFonts w:ascii="Times New Roman"/>
          <w:b w:val="false"/>
          <w:i w:val="false"/>
          <w:color w:val="000000"/>
          <w:sz w:val="28"/>
        </w:rPr>
        <w:t>
Таблица 5</w:t>
      </w:r>
    </w:p>
    <w:bookmarkEnd w:id="152"/>
    <w:bookmarkStart w:name="z209" w:id="153"/>
    <w:p>
      <w:pPr>
        <w:spacing w:after="0"/>
        <w:ind w:left="0"/>
        <w:jc w:val="both"/>
      </w:pPr>
      <w:r>
        <w:rPr>
          <w:rFonts w:ascii="Times New Roman"/>
          <w:b w:val="false"/>
          <w:i w:val="false"/>
          <w:color w:val="000000"/>
          <w:sz w:val="28"/>
        </w:rPr>
        <w:t>
       Описание транзакции общего процесса «Получение сведений</w:t>
      </w:r>
      <w:r>
        <w:br/>
      </w:r>
      <w:r>
        <w:rPr>
          <w:rFonts w:ascii="Times New Roman"/>
          <w:b w:val="false"/>
          <w:i w:val="false"/>
          <w:color w:val="000000"/>
          <w:sz w:val="28"/>
        </w:rPr>
        <w:t>
        о юридических лицах из общего реестра резидентов СЭЗ»</w:t>
      </w:r>
      <w:r>
        <w:br/>
      </w:r>
      <w:r>
        <w:rPr>
          <w:rFonts w:ascii="Times New Roman"/>
          <w:b w:val="false"/>
          <w:i w:val="false"/>
          <w:color w:val="000000"/>
          <w:sz w:val="28"/>
        </w:rPr>
        <w:t>
                          (P.CC.03.TRN.005)</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6"/>
        <w:gridCol w:w="4884"/>
        <w:gridCol w:w="8040"/>
      </w:tblGrid>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Обязательный элемент</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P.CC.03.TRN.005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транзакции общего процесса</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сведений о юридических лицах из общего реестра резидентов СЭЗ</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Шаблон транзакции общего процесса</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запрос/ответ</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Инициирующая роль</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инициатор</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Инициирующая операция</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сведений о юридических лицах из общего реестра резидентов СЭЗ</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Реагирующая роль</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Принимающая операция</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и представление сведений о юридических лицах из общего реестра резидентов СЭЗ</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выполнения транзакции общего процесса</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реестр резидентов СЭЗ (P.CC.03.BEN.003): сведения отсутствуют</w:t>
            </w:r>
          </w:p>
          <w:p>
            <w:pPr>
              <w:spacing w:after="20"/>
              <w:ind w:left="20"/>
              <w:jc w:val="both"/>
            </w:pPr>
            <w:r>
              <w:rPr>
                <w:rFonts w:ascii="Times New Roman"/>
                <w:b w:val="false"/>
                <w:i w:val="false"/>
                <w:color w:val="000000"/>
                <w:sz w:val="20"/>
              </w:rPr>
              <w:t>общий реестр резидентов СЭЗ (P.CC.03.BEN.003): сведения представлены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Параметры транзакции общего процесса:</w:t>
            </w:r>
          </w:p>
          <w:p>
            <w:pPr>
              <w:spacing w:after="20"/>
              <w:ind w:left="20"/>
              <w:jc w:val="both"/>
            </w:pPr>
            <w:r>
              <w:rPr>
                <w:rFonts w:ascii="Times New Roman"/>
                <w:b w:val="false"/>
                <w:i w:val="false"/>
                <w:color w:val="000000"/>
                <w:sz w:val="20"/>
              </w:rPr>
              <w:t>время для подтверждения получения</w:t>
            </w:r>
          </w:p>
          <w:p>
            <w:pPr>
              <w:spacing w:after="20"/>
              <w:ind w:left="20"/>
              <w:jc w:val="both"/>
            </w:pPr>
            <w:r>
              <w:rPr>
                <w:rFonts w:ascii="Times New Roman"/>
                <w:b w:val="false"/>
                <w:i w:val="false"/>
                <w:color w:val="000000"/>
                <w:sz w:val="20"/>
              </w:rPr>
              <w:t>время подтверждения принятия в обработку</w:t>
            </w:r>
          </w:p>
          <w:p>
            <w:pPr>
              <w:spacing w:after="20"/>
              <w:ind w:left="20"/>
              <w:jc w:val="both"/>
            </w:pPr>
            <w:r>
              <w:rPr>
                <w:rFonts w:ascii="Times New Roman"/>
                <w:b w:val="false"/>
                <w:i w:val="false"/>
                <w:color w:val="000000"/>
                <w:sz w:val="20"/>
              </w:rPr>
              <w:t>время ожидания ответа</w:t>
            </w:r>
          </w:p>
          <w:p>
            <w:pPr>
              <w:spacing w:after="20"/>
              <w:ind w:left="20"/>
              <w:jc w:val="both"/>
            </w:pPr>
            <w:r>
              <w:rPr>
                <w:rFonts w:ascii="Times New Roman"/>
                <w:b w:val="false"/>
                <w:i w:val="false"/>
                <w:color w:val="000000"/>
                <w:sz w:val="20"/>
              </w:rPr>
              <w:t>признак авторизации</w:t>
            </w:r>
          </w:p>
          <w:p>
            <w:pPr>
              <w:spacing w:after="20"/>
              <w:ind w:left="20"/>
              <w:jc w:val="both"/>
            </w:pPr>
            <w:r>
              <w:rPr>
                <w:rFonts w:ascii="Times New Roman"/>
                <w:b w:val="false"/>
                <w:i w:val="false"/>
                <w:color w:val="000000"/>
                <w:sz w:val="20"/>
              </w:rPr>
              <w:t>количество повторов</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1 мин</w:t>
            </w:r>
          </w:p>
          <w:p>
            <w:pPr>
              <w:spacing w:after="20"/>
              <w:ind w:left="20"/>
              <w:jc w:val="both"/>
            </w:pPr>
            <w:r>
              <w:rPr>
                <w:rFonts w:ascii="Times New Roman"/>
                <w:b w:val="false"/>
                <w:i w:val="false"/>
                <w:color w:val="000000"/>
                <w:sz w:val="20"/>
              </w:rPr>
              <w:t>5 мин</w:t>
            </w:r>
          </w:p>
          <w:p>
            <w:pPr>
              <w:spacing w:after="20"/>
              <w:ind w:left="20"/>
              <w:jc w:val="both"/>
            </w:pPr>
            <w:r>
              <w:rPr>
                <w:rFonts w:ascii="Times New Roman"/>
                <w:b w:val="false"/>
                <w:i w:val="false"/>
                <w:color w:val="000000"/>
                <w:sz w:val="20"/>
              </w:rPr>
              <w:t>да</w:t>
            </w:r>
          </w:p>
          <w:p>
            <w:pPr>
              <w:spacing w:after="20"/>
              <w:ind w:left="20"/>
              <w:jc w:val="both"/>
            </w:pPr>
            <w:r>
              <w:rPr>
                <w:rFonts w:ascii="Times New Roman"/>
                <w:b w:val="false"/>
                <w:i w:val="false"/>
                <w:color w:val="000000"/>
                <w:sz w:val="20"/>
              </w:rPr>
              <w:t>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Сообщения транзакции общего процесса:</w:t>
            </w:r>
          </w:p>
          <w:p>
            <w:pPr>
              <w:spacing w:after="20"/>
              <w:ind w:left="20"/>
              <w:jc w:val="both"/>
            </w:pPr>
            <w:r>
              <w:rPr>
                <w:rFonts w:ascii="Times New Roman"/>
                <w:b w:val="false"/>
                <w:i w:val="false"/>
                <w:color w:val="000000"/>
                <w:sz w:val="20"/>
              </w:rPr>
              <w:t>инициирующее</w:t>
            </w:r>
          </w:p>
          <w:p>
            <w:pPr>
              <w:spacing w:after="20"/>
              <w:ind w:left="20"/>
              <w:jc w:val="both"/>
            </w:pPr>
            <w:r>
              <w:rPr>
                <w:rFonts w:ascii="Times New Roman"/>
                <w:b w:val="false"/>
                <w:i w:val="false"/>
                <w:color w:val="000000"/>
                <w:sz w:val="20"/>
              </w:rPr>
              <w:t>сообщение</w:t>
            </w:r>
          </w:p>
          <w:p>
            <w:pPr>
              <w:spacing w:after="20"/>
              <w:ind w:left="20"/>
              <w:jc w:val="both"/>
            </w:pPr>
            <w:r>
              <w:rPr>
                <w:rFonts w:ascii="Times New Roman"/>
                <w:b w:val="false"/>
                <w:i w:val="false"/>
                <w:color w:val="000000"/>
                <w:sz w:val="20"/>
              </w:rPr>
              <w:t>ответное сообщение</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запрос сведений из общего реестра резидентов СЭЗ (P.CC.03.MSG.010)</w:t>
            </w:r>
          </w:p>
          <w:p>
            <w:pPr>
              <w:spacing w:after="20"/>
              <w:ind w:left="20"/>
              <w:jc w:val="both"/>
            </w:pPr>
            <w:r>
              <w:rPr>
                <w:rFonts w:ascii="Times New Roman"/>
                <w:b w:val="false"/>
                <w:i w:val="false"/>
                <w:color w:val="000000"/>
                <w:sz w:val="20"/>
              </w:rPr>
              <w:t>уведомление об отсутствии запрашиваемых сведений (P.CC.03.MSG.009)</w:t>
            </w:r>
          </w:p>
          <w:p>
            <w:pPr>
              <w:spacing w:after="20"/>
              <w:ind w:left="20"/>
              <w:jc w:val="both"/>
            </w:pPr>
            <w:r>
              <w:rPr>
                <w:rFonts w:ascii="Times New Roman"/>
                <w:b w:val="false"/>
                <w:i w:val="false"/>
                <w:color w:val="000000"/>
                <w:sz w:val="20"/>
              </w:rPr>
              <w:t>общий реестр резидентов СЭЗ (P.CC.03.MSG.008)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Параметры сообщений транзакции общего процесса:</w:t>
            </w:r>
          </w:p>
          <w:p>
            <w:pPr>
              <w:spacing w:after="20"/>
              <w:ind w:left="20"/>
              <w:jc w:val="both"/>
            </w:pPr>
            <w:r>
              <w:rPr>
                <w:rFonts w:ascii="Times New Roman"/>
                <w:b w:val="false"/>
                <w:i w:val="false"/>
                <w:color w:val="000000"/>
                <w:sz w:val="20"/>
              </w:rPr>
              <w:t>признак ЭЦП</w:t>
            </w:r>
          </w:p>
          <w:p>
            <w:pPr>
              <w:spacing w:after="20"/>
              <w:ind w:left="20"/>
              <w:jc w:val="both"/>
            </w:pPr>
            <w:r>
              <w:rPr>
                <w:rFonts w:ascii="Times New Roman"/>
                <w:b w:val="false"/>
                <w:i w:val="false"/>
                <w:color w:val="000000"/>
                <w:sz w:val="20"/>
              </w:rPr>
              <w:t>передача электронного документа с некорректной ЭЦП</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нет</w:t>
            </w:r>
          </w:p>
        </w:tc>
      </w:tr>
    </w:tbl>
    <w:bookmarkStart w:name="z210" w:id="154"/>
    <w:p>
      <w:pPr>
        <w:spacing w:after="0"/>
        <w:ind w:left="0"/>
        <w:jc w:val="both"/>
      </w:pPr>
      <w:r>
        <w:rPr>
          <w:rFonts w:ascii="Times New Roman"/>
          <w:b w:val="false"/>
          <w:i w:val="false"/>
          <w:color w:val="000000"/>
          <w:sz w:val="28"/>
        </w:rPr>
        <w:t>
2. Транзакция общего процесса «Получение информации об изменениях,</w:t>
      </w:r>
      <w:r>
        <w:br/>
      </w:r>
      <w:r>
        <w:rPr>
          <w:rFonts w:ascii="Times New Roman"/>
          <w:b w:val="false"/>
          <w:i w:val="false"/>
          <w:color w:val="000000"/>
          <w:sz w:val="28"/>
        </w:rPr>
        <w:t>
внесенных в общий реестр резидентов СЭЗ»</w:t>
      </w:r>
      <w:r>
        <w:br/>
      </w:r>
      <w:r>
        <w:rPr>
          <w:rFonts w:ascii="Times New Roman"/>
          <w:b w:val="false"/>
          <w:i w:val="false"/>
          <w:color w:val="000000"/>
          <w:sz w:val="28"/>
        </w:rPr>
        <w:t>
(P.CC.03.TRN.006)</w:t>
      </w:r>
    </w:p>
    <w:bookmarkEnd w:id="154"/>
    <w:bookmarkStart w:name="z211" w:id="155"/>
    <w:p>
      <w:pPr>
        <w:spacing w:after="0"/>
        <w:ind w:left="0"/>
        <w:jc w:val="both"/>
      </w:pPr>
      <w:r>
        <w:rPr>
          <w:rFonts w:ascii="Times New Roman"/>
          <w:b w:val="false"/>
          <w:i w:val="false"/>
          <w:color w:val="000000"/>
          <w:sz w:val="28"/>
        </w:rPr>
        <w:t>
      14. Транзакция общего процесса «Получение информации об изменениях, внесенных в общий реестр резидентов СЭЗ» (P.CC.03.TRN.006) выполняется для представления респондентом по запросу инициатора соответствующих сведений. Схема выполнения указанной транзакции общего процесса представлена на рисунке 5. Параметры транзакции общего процесса приведены в таблице 6.</w:t>
      </w:r>
    </w:p>
    <w:bookmarkEnd w:id="155"/>
    <w:p>
      <w:pPr>
        <w:spacing w:after="0"/>
        <w:ind w:left="0"/>
        <w:jc w:val="both"/>
      </w:pPr>
      <w:r>
        <w:drawing>
          <wp:inline distT="0" distB="0" distL="0" distR="0">
            <wp:extent cx="7835900" cy="490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35900" cy="4902200"/>
                    </a:xfrm>
                    <a:prstGeom prst="rect">
                      <a:avLst/>
                    </a:prstGeom>
                  </pic:spPr>
                </pic:pic>
              </a:graphicData>
            </a:graphic>
          </wp:inline>
        </w:drawing>
      </w:r>
    </w:p>
    <w:bookmarkStart w:name="z212" w:id="156"/>
    <w:p>
      <w:pPr>
        <w:spacing w:after="0"/>
        <w:ind w:left="0"/>
        <w:jc w:val="both"/>
      </w:pPr>
      <w:r>
        <w:rPr>
          <w:rFonts w:ascii="Times New Roman"/>
          <w:b w:val="false"/>
          <w:i w:val="false"/>
          <w:color w:val="000000"/>
          <w:sz w:val="28"/>
        </w:rPr>
        <w:t>
Таблица 6</w:t>
      </w:r>
    </w:p>
    <w:bookmarkEnd w:id="156"/>
    <w:bookmarkStart w:name="z213" w:id="157"/>
    <w:p>
      <w:pPr>
        <w:spacing w:after="0"/>
        <w:ind w:left="0"/>
        <w:jc w:val="both"/>
      </w:pPr>
      <w:r>
        <w:rPr>
          <w:rFonts w:ascii="Times New Roman"/>
          <w:b w:val="false"/>
          <w:i w:val="false"/>
          <w:color w:val="000000"/>
          <w:sz w:val="28"/>
        </w:rPr>
        <w:t>
        Описание транзакции общего процесса «Получение информации</w:t>
      </w:r>
      <w:r>
        <w:br/>
      </w:r>
      <w:r>
        <w:rPr>
          <w:rFonts w:ascii="Times New Roman"/>
          <w:b w:val="false"/>
          <w:i w:val="false"/>
          <w:color w:val="000000"/>
          <w:sz w:val="28"/>
        </w:rPr>
        <w:t>
         об изменениях, внесенных в общий реестр резидентов СЭЗ»</w:t>
      </w:r>
      <w:r>
        <w:br/>
      </w:r>
      <w:r>
        <w:rPr>
          <w:rFonts w:ascii="Times New Roman"/>
          <w:b w:val="false"/>
          <w:i w:val="false"/>
          <w:color w:val="000000"/>
          <w:sz w:val="28"/>
        </w:rPr>
        <w:t>
                        (P.CC.03.TRN.006)</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4"/>
        <w:gridCol w:w="4876"/>
        <w:gridCol w:w="8030"/>
      </w:tblGrid>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Обязательный элемент</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P.CC.03.TRN.006</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транзакции общего процесса</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информации об изменениях, внесенных в общий реестр резидентов СЭЗ</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Шаблон транзакции общего процесса</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запрос/ответ</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Инициирующая роль</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инициатор</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Инициирующая операция</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информации об изменениях, внесенных в общий реестр резидентов СЭЗ</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Реагирующая роль</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Принимающая операция</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и представление информации об изменениях общего реестра резидентов СЭЗ</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выполнения транзакции общего процесса</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реестр резидентов СЭЗ (P.CC.03.BEN.003): сведения отсутствуют</w:t>
            </w:r>
          </w:p>
          <w:p>
            <w:pPr>
              <w:spacing w:after="20"/>
              <w:ind w:left="20"/>
              <w:jc w:val="both"/>
            </w:pPr>
            <w:r>
              <w:rPr>
                <w:rFonts w:ascii="Times New Roman"/>
                <w:b w:val="false"/>
                <w:i w:val="false"/>
                <w:color w:val="000000"/>
                <w:sz w:val="20"/>
              </w:rPr>
              <w:t>общий реестр резидентов СЭЗ (P.CC.03.BEN.003): сведения представлены</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Параметры транзакции общего процесса:</w:t>
            </w:r>
          </w:p>
          <w:p>
            <w:pPr>
              <w:spacing w:after="20"/>
              <w:ind w:left="20"/>
              <w:jc w:val="both"/>
            </w:pPr>
            <w:r>
              <w:rPr>
                <w:rFonts w:ascii="Times New Roman"/>
                <w:b w:val="false"/>
                <w:i w:val="false"/>
                <w:color w:val="000000"/>
                <w:sz w:val="20"/>
              </w:rPr>
              <w:t>время для подтверждения получения</w:t>
            </w:r>
          </w:p>
          <w:p>
            <w:pPr>
              <w:spacing w:after="20"/>
              <w:ind w:left="20"/>
              <w:jc w:val="both"/>
            </w:pPr>
            <w:r>
              <w:rPr>
                <w:rFonts w:ascii="Times New Roman"/>
                <w:b w:val="false"/>
                <w:i w:val="false"/>
                <w:color w:val="000000"/>
                <w:sz w:val="20"/>
              </w:rPr>
              <w:t>время подтверждения принятия в обработку</w:t>
            </w:r>
          </w:p>
          <w:p>
            <w:pPr>
              <w:spacing w:after="20"/>
              <w:ind w:left="20"/>
              <w:jc w:val="both"/>
            </w:pPr>
            <w:r>
              <w:rPr>
                <w:rFonts w:ascii="Times New Roman"/>
                <w:b w:val="false"/>
                <w:i w:val="false"/>
                <w:color w:val="000000"/>
                <w:sz w:val="20"/>
              </w:rPr>
              <w:t>время ожидания ответа</w:t>
            </w:r>
          </w:p>
          <w:p>
            <w:pPr>
              <w:spacing w:after="20"/>
              <w:ind w:left="20"/>
              <w:jc w:val="both"/>
            </w:pPr>
            <w:r>
              <w:rPr>
                <w:rFonts w:ascii="Times New Roman"/>
                <w:b w:val="false"/>
                <w:i w:val="false"/>
                <w:color w:val="000000"/>
                <w:sz w:val="20"/>
              </w:rPr>
              <w:t>признак авторизации</w:t>
            </w:r>
          </w:p>
          <w:p>
            <w:pPr>
              <w:spacing w:after="20"/>
              <w:ind w:left="20"/>
              <w:jc w:val="both"/>
            </w:pPr>
            <w:r>
              <w:rPr>
                <w:rFonts w:ascii="Times New Roman"/>
                <w:b w:val="false"/>
                <w:i w:val="false"/>
                <w:color w:val="000000"/>
                <w:sz w:val="20"/>
              </w:rPr>
              <w:t>количество повторов</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1 мин</w:t>
            </w:r>
          </w:p>
          <w:p>
            <w:pPr>
              <w:spacing w:after="20"/>
              <w:ind w:left="20"/>
              <w:jc w:val="both"/>
            </w:pPr>
            <w:r>
              <w:rPr>
                <w:rFonts w:ascii="Times New Roman"/>
                <w:b w:val="false"/>
                <w:i w:val="false"/>
                <w:color w:val="000000"/>
                <w:sz w:val="20"/>
              </w:rPr>
              <w:t>5 мин</w:t>
            </w:r>
          </w:p>
          <w:p>
            <w:pPr>
              <w:spacing w:after="20"/>
              <w:ind w:left="20"/>
              <w:jc w:val="both"/>
            </w:pPr>
            <w:r>
              <w:rPr>
                <w:rFonts w:ascii="Times New Roman"/>
                <w:b w:val="false"/>
                <w:i w:val="false"/>
                <w:color w:val="000000"/>
                <w:sz w:val="20"/>
              </w:rPr>
              <w:t>да</w:t>
            </w:r>
          </w:p>
          <w:p>
            <w:pPr>
              <w:spacing w:after="20"/>
              <w:ind w:left="20"/>
              <w:jc w:val="both"/>
            </w:pPr>
            <w:r>
              <w:rPr>
                <w:rFonts w:ascii="Times New Roman"/>
                <w:b w:val="false"/>
                <w:i w:val="false"/>
                <w:color w:val="000000"/>
                <w:sz w:val="20"/>
              </w:rPr>
              <w:t>1</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Сообщения транзакции общего процесса:</w:t>
            </w:r>
          </w:p>
          <w:p>
            <w:pPr>
              <w:spacing w:after="20"/>
              <w:ind w:left="20"/>
              <w:jc w:val="both"/>
            </w:pPr>
            <w:r>
              <w:rPr>
                <w:rFonts w:ascii="Times New Roman"/>
                <w:b w:val="false"/>
                <w:i w:val="false"/>
                <w:color w:val="000000"/>
                <w:sz w:val="20"/>
              </w:rPr>
              <w:t>инициирующее</w:t>
            </w:r>
          </w:p>
          <w:p>
            <w:pPr>
              <w:spacing w:after="20"/>
              <w:ind w:left="20"/>
              <w:jc w:val="both"/>
            </w:pPr>
            <w:r>
              <w:rPr>
                <w:rFonts w:ascii="Times New Roman"/>
                <w:b w:val="false"/>
                <w:i w:val="false"/>
                <w:color w:val="000000"/>
                <w:sz w:val="20"/>
              </w:rPr>
              <w:t>сообщение</w:t>
            </w:r>
          </w:p>
          <w:p>
            <w:pPr>
              <w:spacing w:after="20"/>
              <w:ind w:left="20"/>
              <w:jc w:val="both"/>
            </w:pPr>
            <w:r>
              <w:rPr>
                <w:rFonts w:ascii="Times New Roman"/>
                <w:b w:val="false"/>
                <w:i w:val="false"/>
                <w:color w:val="000000"/>
                <w:sz w:val="20"/>
              </w:rPr>
              <w:t>ответное сообщение</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запрос информации об изменениях общего реестра резидентов СЭЗ (P.CC.03.MSG.007)</w:t>
            </w:r>
          </w:p>
          <w:p>
            <w:pPr>
              <w:spacing w:after="20"/>
              <w:ind w:left="20"/>
              <w:jc w:val="both"/>
            </w:pPr>
            <w:r>
              <w:rPr>
                <w:rFonts w:ascii="Times New Roman"/>
                <w:b w:val="false"/>
                <w:i w:val="false"/>
                <w:color w:val="000000"/>
                <w:sz w:val="20"/>
              </w:rPr>
              <w:t>уведомление об отсутствии запрашиваемых сведений (P.CC.03.MSG.009)</w:t>
            </w:r>
          </w:p>
          <w:p>
            <w:pPr>
              <w:spacing w:after="20"/>
              <w:ind w:left="20"/>
              <w:jc w:val="both"/>
            </w:pPr>
            <w:r>
              <w:rPr>
                <w:rFonts w:ascii="Times New Roman"/>
                <w:b w:val="false"/>
                <w:i w:val="false"/>
                <w:color w:val="000000"/>
                <w:sz w:val="20"/>
              </w:rPr>
              <w:t>измененные сведения общего реестра резидентов СЭЗ (P.CC.03.MSG.011)</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Параметры сообщений транзакции общего процесса:</w:t>
            </w:r>
          </w:p>
          <w:p>
            <w:pPr>
              <w:spacing w:after="20"/>
              <w:ind w:left="20"/>
              <w:jc w:val="both"/>
            </w:pPr>
            <w:r>
              <w:rPr>
                <w:rFonts w:ascii="Times New Roman"/>
                <w:b w:val="false"/>
                <w:i w:val="false"/>
                <w:color w:val="000000"/>
                <w:sz w:val="20"/>
              </w:rPr>
              <w:t>признак ЭЦП</w:t>
            </w:r>
          </w:p>
          <w:p>
            <w:pPr>
              <w:spacing w:after="20"/>
              <w:ind w:left="20"/>
              <w:jc w:val="both"/>
            </w:pPr>
            <w:r>
              <w:rPr>
                <w:rFonts w:ascii="Times New Roman"/>
                <w:b w:val="false"/>
                <w:i w:val="false"/>
                <w:color w:val="000000"/>
                <w:sz w:val="20"/>
              </w:rPr>
              <w:t>передача электронного документа с некорректной ЭЦП</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нет</w:t>
            </w:r>
          </w:p>
        </w:tc>
      </w:tr>
    </w:tbl>
    <w:bookmarkStart w:name="z214" w:id="158"/>
    <w:p>
      <w:pPr>
        <w:spacing w:after="0"/>
        <w:ind w:left="0"/>
        <w:jc w:val="both"/>
      </w:pPr>
      <w:r>
        <w:rPr>
          <w:rFonts w:ascii="Times New Roman"/>
          <w:b w:val="false"/>
          <w:i w:val="false"/>
          <w:color w:val="000000"/>
          <w:sz w:val="28"/>
        </w:rPr>
        <w:t>
VIII. Порядок действий в нештатных ситуациях</w:t>
      </w:r>
    </w:p>
    <w:bookmarkEnd w:id="158"/>
    <w:bookmarkStart w:name="z215" w:id="159"/>
    <w:p>
      <w:pPr>
        <w:spacing w:after="0"/>
        <w:ind w:left="0"/>
        <w:jc w:val="both"/>
      </w:pPr>
      <w:r>
        <w:rPr>
          <w:rFonts w:ascii="Times New Roman"/>
          <w:b w:val="false"/>
          <w:i w:val="false"/>
          <w:color w:val="000000"/>
          <w:sz w:val="28"/>
        </w:rPr>
        <w:t>
      17. При информационном взаимодействии в рамках общего процесса вероятны нештатные ситуации, когда обработка данных не может быть произведена в обычном режиме. Нештатные ситуации возникают при технических сбоях, истечении времени ожидания и в иных случаях. Для получения участником общего процесса комментариев о причинах возникновения нештатной ситуации и рекомендаций по ее разрешению предусмотрена возможность направления соответствующего запроса в службу поддержки интегрированной информационной системы внешней и взаимной торговли. Общие рекомендации по разрешению нештатной ситуации приведены в таблице 7.</w:t>
      </w:r>
      <w:r>
        <w:br/>
      </w:r>
      <w:r>
        <w:rPr>
          <w:rFonts w:ascii="Times New Roman"/>
          <w:b w:val="false"/>
          <w:i w:val="false"/>
          <w:color w:val="000000"/>
          <w:sz w:val="28"/>
        </w:rPr>
        <w:t>
</w:t>
      </w:r>
      <w:r>
        <w:rPr>
          <w:rFonts w:ascii="Times New Roman"/>
          <w:b w:val="false"/>
          <w:i w:val="false"/>
          <w:color w:val="000000"/>
          <w:sz w:val="28"/>
        </w:rPr>
        <w:t>
      18. Уполномоченный орган государства-члена, осуществляющий таможенный контроль, проводит проверку сообщения, в связи с которым получено уведомление об ошибке, на соответствие Описанию форматов и структур электронных документов и сведений и требованиям к контролю сообщений, указанным в разделе IX настоящего Регламента. В случае если выявлено несоответствие указанным требованиям, уполномоченный орган государства-члена, осуществляющий таможенный контроль, принимает все необходимые меры для устранения выявленной ошибки. В случае если несоответствий не выявлено, уполномоченный орган государства-члена, осуществляющий таможенный контроль, направляет сообщение с описанием этой нештатной ситуации в службу поддержки интегрированной информационной системы внешней и взаимной торговли.</w:t>
      </w:r>
    </w:p>
    <w:bookmarkEnd w:id="159"/>
    <w:bookmarkStart w:name="z217" w:id="160"/>
    <w:p>
      <w:pPr>
        <w:spacing w:after="0"/>
        <w:ind w:left="0"/>
        <w:jc w:val="both"/>
      </w:pPr>
      <w:r>
        <w:rPr>
          <w:rFonts w:ascii="Times New Roman"/>
          <w:b w:val="false"/>
          <w:i w:val="false"/>
          <w:color w:val="000000"/>
          <w:sz w:val="28"/>
        </w:rPr>
        <w:t>
Таблица 7</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4"/>
        <w:gridCol w:w="3370"/>
        <w:gridCol w:w="3582"/>
        <w:gridCol w:w="3834"/>
      </w:tblGrid>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нештатной ситуации</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нештатной ситуации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нештатной ситуации</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действий при возникновении нештатной ситуации</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P.CC.03.EXC.003</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информационной системе инициатора, при обработке ответного сообщения от респондента возникла ошибка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синхронизированы справочники и классификаторы; не обновлены XML-схемы электронных документов (сведений); внутренняя ошибка при обработке сообщения на стороне инициатора транзакции общего процесса</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необходимо направить запрос в службу технической поддержки национального сегмента, в котором было сформировано сообщение</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P.EXC.002</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инициатор двусторонней транзакции общего процесса не получил сообщение-ответ после истечения согласованного количества повторов</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 сбои в транспортной системе или системная ошибка программного обеспечения</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необходимо направить запрос в службу технической поддержки национального сегмента, в котором было сформировано сообщение</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P.EXC.004</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инициатор транзакции общего процесса получил уведомление об ошибке</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синхронизированы справочники и классификаторы или не обновлены XML-схемы электронных документов (сведений)</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инициатору транзакции общего процесса необходимо синхронизировать используемые справочники и классификаторы или обновить XML-схемы электронных документов (сведений). Если справочники и классификаторы синхронизированы, XML-схемы электронных документов (сведений) обновлены, необходимо направить запрос в службу поддержки принимающего участника</w:t>
            </w:r>
          </w:p>
        </w:tc>
      </w:tr>
    </w:tbl>
    <w:bookmarkStart w:name="z218" w:id="161"/>
    <w:p>
      <w:pPr>
        <w:spacing w:after="0"/>
        <w:ind w:left="0"/>
        <w:jc w:val="both"/>
      </w:pPr>
      <w:r>
        <w:rPr>
          <w:rFonts w:ascii="Times New Roman"/>
          <w:b w:val="false"/>
          <w:i w:val="false"/>
          <w:color w:val="000000"/>
          <w:sz w:val="28"/>
        </w:rPr>
        <w:t>
IX. Требования к заполнению электронных документов и сведений</w:t>
      </w:r>
    </w:p>
    <w:bookmarkEnd w:id="161"/>
    <w:bookmarkStart w:name="z219" w:id="162"/>
    <w:p>
      <w:pPr>
        <w:spacing w:after="0"/>
        <w:ind w:left="0"/>
        <w:jc w:val="both"/>
      </w:pPr>
      <w:r>
        <w:rPr>
          <w:rFonts w:ascii="Times New Roman"/>
          <w:b w:val="false"/>
          <w:i w:val="false"/>
          <w:color w:val="000000"/>
          <w:sz w:val="28"/>
        </w:rPr>
        <w:t>
      19. Требования к заполнению реквизитов электронных документов (сведений) «Состояние актуализации общего ресурса» (R.007), передаваемых в сообщении «Запрос информации о состоянии общего реестра резидентов СЭЗ» (P.CC.03.MSG.005), приведены в таблице 8.</w:t>
      </w:r>
    </w:p>
    <w:bookmarkEnd w:id="162"/>
    <w:bookmarkStart w:name="z220" w:id="163"/>
    <w:p>
      <w:pPr>
        <w:spacing w:after="0"/>
        <w:ind w:left="0"/>
        <w:jc w:val="both"/>
      </w:pPr>
      <w:r>
        <w:rPr>
          <w:rFonts w:ascii="Times New Roman"/>
          <w:b w:val="false"/>
          <w:i w:val="false"/>
          <w:color w:val="000000"/>
          <w:sz w:val="28"/>
        </w:rPr>
        <w:t>
Таблица 8</w:t>
      </w:r>
    </w:p>
    <w:bookmarkEnd w:id="163"/>
    <w:bookmarkStart w:name="z221" w:id="164"/>
    <w:p>
      <w:pPr>
        <w:spacing w:after="0"/>
        <w:ind w:left="0"/>
        <w:jc w:val="both"/>
      </w:pPr>
      <w:r>
        <w:rPr>
          <w:rFonts w:ascii="Times New Roman"/>
          <w:b w:val="false"/>
          <w:i w:val="false"/>
          <w:color w:val="000000"/>
          <w:sz w:val="28"/>
        </w:rPr>
        <w:t>
         Требования к заполнению реквизитов электронных документов</w:t>
      </w:r>
      <w:r>
        <w:br/>
      </w:r>
      <w:r>
        <w:rPr>
          <w:rFonts w:ascii="Times New Roman"/>
          <w:b w:val="false"/>
          <w:i w:val="false"/>
          <w:color w:val="000000"/>
          <w:sz w:val="28"/>
        </w:rPr>
        <w:t>
         (сведений) «Состояние актуализации общего ресурса» (R.007),</w:t>
      </w:r>
      <w:r>
        <w:br/>
      </w:r>
      <w:r>
        <w:rPr>
          <w:rFonts w:ascii="Times New Roman"/>
          <w:b w:val="false"/>
          <w:i w:val="false"/>
          <w:color w:val="000000"/>
          <w:sz w:val="28"/>
        </w:rPr>
        <w:t>
           передаваемых в сообщении «Запрос информации о состоянии</w:t>
      </w:r>
      <w:r>
        <w:br/>
      </w:r>
      <w:r>
        <w:rPr>
          <w:rFonts w:ascii="Times New Roman"/>
          <w:b w:val="false"/>
          <w:i w:val="false"/>
          <w:color w:val="000000"/>
          <w:sz w:val="28"/>
        </w:rPr>
        <w:t>
             общего реестра резидентов СЭЗ» (P.CC.03.MSG.005)</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2"/>
        <w:gridCol w:w="11628"/>
      </w:tblGrid>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требования</w:t>
            </w:r>
          </w:p>
        </w:tc>
        <w:tc>
          <w:tcPr>
            <w:tcW w:w="1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Формулировка требования</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«Дата и время обновления» (csdo:UpdateDateTime) не заполняется</w:t>
            </w:r>
          </w:p>
        </w:tc>
      </w:tr>
    </w:tbl>
    <w:bookmarkStart w:name="z222" w:id="165"/>
    <w:p>
      <w:pPr>
        <w:spacing w:after="0"/>
        <w:ind w:left="0"/>
        <w:jc w:val="both"/>
      </w:pPr>
      <w:r>
        <w:rPr>
          <w:rFonts w:ascii="Times New Roman"/>
          <w:b w:val="false"/>
          <w:i w:val="false"/>
          <w:color w:val="000000"/>
          <w:sz w:val="28"/>
        </w:rPr>
        <w:t>
      20. Требования к заполнению реквизитов электронных документов (сведений) «Состояние актуализации общего ресурса» (R.007), передаваемых в сообщении «Запрос информации об изменениях общего реестра резидентов СЭЗ» (P.CC.03.MSG.007), приведены в таблице 9.</w:t>
      </w:r>
    </w:p>
    <w:bookmarkEnd w:id="165"/>
    <w:bookmarkStart w:name="z223" w:id="166"/>
    <w:p>
      <w:pPr>
        <w:spacing w:after="0"/>
        <w:ind w:left="0"/>
        <w:jc w:val="both"/>
      </w:pPr>
      <w:r>
        <w:rPr>
          <w:rFonts w:ascii="Times New Roman"/>
          <w:b w:val="false"/>
          <w:i w:val="false"/>
          <w:color w:val="000000"/>
          <w:sz w:val="28"/>
        </w:rPr>
        <w:t>
Таблица 9</w:t>
      </w:r>
    </w:p>
    <w:bookmarkEnd w:id="166"/>
    <w:bookmarkStart w:name="z224" w:id="167"/>
    <w:p>
      <w:pPr>
        <w:spacing w:after="0"/>
        <w:ind w:left="0"/>
        <w:jc w:val="both"/>
      </w:pPr>
      <w:r>
        <w:rPr>
          <w:rFonts w:ascii="Times New Roman"/>
          <w:b w:val="false"/>
          <w:i w:val="false"/>
          <w:color w:val="000000"/>
          <w:sz w:val="28"/>
        </w:rPr>
        <w:t>
          Требования к заполнению реквизитов электронных документов</w:t>
      </w:r>
      <w:r>
        <w:br/>
      </w:r>
      <w:r>
        <w:rPr>
          <w:rFonts w:ascii="Times New Roman"/>
          <w:b w:val="false"/>
          <w:i w:val="false"/>
          <w:color w:val="000000"/>
          <w:sz w:val="28"/>
        </w:rPr>
        <w:t>
         (сведений) «Состояние актуализации общего ресурса» (R.007),</w:t>
      </w:r>
      <w:r>
        <w:br/>
      </w:r>
      <w:r>
        <w:rPr>
          <w:rFonts w:ascii="Times New Roman"/>
          <w:b w:val="false"/>
          <w:i w:val="false"/>
          <w:color w:val="000000"/>
          <w:sz w:val="28"/>
        </w:rPr>
        <w:t>
           передаваемых в сообщении «Запрос информации об изменениях</w:t>
      </w:r>
      <w:r>
        <w:br/>
      </w:r>
      <w:r>
        <w:rPr>
          <w:rFonts w:ascii="Times New Roman"/>
          <w:b w:val="false"/>
          <w:i w:val="false"/>
          <w:color w:val="000000"/>
          <w:sz w:val="28"/>
        </w:rPr>
        <w:t>
             общего реестра резидентов СЭЗ» (P.CC.03.MSG.007)</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2"/>
        <w:gridCol w:w="11628"/>
      </w:tblGrid>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требования</w:t>
            </w:r>
          </w:p>
        </w:tc>
        <w:tc>
          <w:tcPr>
            <w:tcW w:w="1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Формулировка требования</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«Дата и время обновления» (csdo:UpdateDateTime) должен содержать дату и время актуализации сведений общего реестра СЭЗ в уполномоченном органе государства-члена, осуществляющем таможенный контроль, начиная с которых должны быть представлены измененные сведения общего реестра резидентов СЭЗ</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«Код страны» (csdo:CountryCode) заполняется при представлении сведений по выбранным государствам-членам</w:t>
            </w:r>
          </w:p>
        </w:tc>
      </w:tr>
    </w:tbl>
    <w:bookmarkStart w:name="z225" w:id="168"/>
    <w:p>
      <w:pPr>
        <w:spacing w:after="0"/>
        <w:ind w:left="0"/>
        <w:jc w:val="both"/>
      </w:pPr>
      <w:r>
        <w:rPr>
          <w:rFonts w:ascii="Times New Roman"/>
          <w:b w:val="false"/>
          <w:i w:val="false"/>
          <w:color w:val="000000"/>
          <w:sz w:val="28"/>
        </w:rPr>
        <w:t>
      21. Требования к заполнению реквизитов электронных документов (сведений) «Состояние актуализации общего ресурса» (R.007), передаваемых в сообщении «Запрос сведений из общего реестра резидентов СЭЗ» (P.CC.03.MSG.010), приведены в таблице 10.</w:t>
      </w:r>
    </w:p>
    <w:bookmarkEnd w:id="168"/>
    <w:bookmarkStart w:name="z226" w:id="169"/>
    <w:p>
      <w:pPr>
        <w:spacing w:after="0"/>
        <w:ind w:left="0"/>
        <w:jc w:val="both"/>
      </w:pPr>
      <w:r>
        <w:rPr>
          <w:rFonts w:ascii="Times New Roman"/>
          <w:b w:val="false"/>
          <w:i w:val="false"/>
          <w:color w:val="000000"/>
          <w:sz w:val="28"/>
        </w:rPr>
        <w:t>
Таблица 10</w:t>
      </w:r>
    </w:p>
    <w:bookmarkEnd w:id="169"/>
    <w:bookmarkStart w:name="z227" w:id="170"/>
    <w:p>
      <w:pPr>
        <w:spacing w:after="0"/>
        <w:ind w:left="0"/>
        <w:jc w:val="both"/>
      </w:pPr>
      <w:r>
        <w:rPr>
          <w:rFonts w:ascii="Times New Roman"/>
          <w:b w:val="false"/>
          <w:i w:val="false"/>
          <w:color w:val="000000"/>
          <w:sz w:val="28"/>
        </w:rPr>
        <w:t>
          Требования к заполнению реквизитов электронных документов</w:t>
      </w:r>
      <w:r>
        <w:br/>
      </w:r>
      <w:r>
        <w:rPr>
          <w:rFonts w:ascii="Times New Roman"/>
          <w:b w:val="false"/>
          <w:i w:val="false"/>
          <w:color w:val="000000"/>
          <w:sz w:val="28"/>
        </w:rPr>
        <w:t>
          (сведений) «Состояние актуализации общего ресурса» (R.007),</w:t>
      </w:r>
      <w:r>
        <w:br/>
      </w:r>
      <w:r>
        <w:rPr>
          <w:rFonts w:ascii="Times New Roman"/>
          <w:b w:val="false"/>
          <w:i w:val="false"/>
          <w:color w:val="000000"/>
          <w:sz w:val="28"/>
        </w:rPr>
        <w:t>
          передаваемых в сообщении «Запрос сведений из общего реестра</w:t>
      </w:r>
      <w:r>
        <w:br/>
      </w:r>
      <w:r>
        <w:rPr>
          <w:rFonts w:ascii="Times New Roman"/>
          <w:b w:val="false"/>
          <w:i w:val="false"/>
          <w:color w:val="000000"/>
          <w:sz w:val="28"/>
        </w:rPr>
        <w:t>
                  резидентов СЭЗ» (P.CC.03.MSG.010)</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2"/>
        <w:gridCol w:w="11628"/>
      </w:tblGrid>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требования</w:t>
            </w:r>
          </w:p>
        </w:tc>
        <w:tc>
          <w:tcPr>
            <w:tcW w:w="1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Формулировка требования</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«Код страны» (csdo:CountryCode) заполняется при необходимости представлении сведений по выбранным государствам-членам</w:t>
            </w:r>
          </w:p>
        </w:tc>
      </w:tr>
    </w:tbl>
    <w:bookmarkStart w:name="z228" w:id="17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Решением Коллегии            </w:t>
      </w:r>
      <w:r>
        <w:br/>
      </w:r>
      <w:r>
        <w:rPr>
          <w:rFonts w:ascii="Times New Roman"/>
          <w:b w:val="false"/>
          <w:i w:val="false"/>
          <w:color w:val="000000"/>
          <w:sz w:val="28"/>
        </w:rPr>
        <w:t xml:space="preserve">
Евразийской экономической комиссии </w:t>
      </w:r>
      <w:r>
        <w:br/>
      </w:r>
      <w:r>
        <w:rPr>
          <w:rFonts w:ascii="Times New Roman"/>
          <w:b w:val="false"/>
          <w:i w:val="false"/>
          <w:color w:val="000000"/>
          <w:sz w:val="28"/>
        </w:rPr>
        <w:t xml:space="preserve">
от 6 декабря 2016 г. № 163     </w:t>
      </w:r>
    </w:p>
    <w:bookmarkEnd w:id="171"/>
    <w:bookmarkStart w:name="z229" w:id="172"/>
    <w:p>
      <w:pPr>
        <w:spacing w:after="0"/>
        <w:ind w:left="0"/>
        <w:jc w:val="left"/>
      </w:pPr>
      <w:r>
        <w:rPr>
          <w:rFonts w:ascii="Times New Roman"/>
          <w:b/>
          <w:i w:val="false"/>
          <w:color w:val="000000"/>
        </w:rPr>
        <w:t xml:space="preserve"> 
РЕГЛАМЕНТ</w:t>
      </w:r>
      <w:r>
        <w:br/>
      </w:r>
      <w:r>
        <w:rPr>
          <w:rFonts w:ascii="Times New Roman"/>
          <w:b/>
          <w:i w:val="false"/>
          <w:color w:val="000000"/>
        </w:rPr>
        <w:t>
информационного взаимодействия между уполномоченными органами</w:t>
      </w:r>
      <w:r>
        <w:br/>
      </w:r>
      <w:r>
        <w:rPr>
          <w:rFonts w:ascii="Times New Roman"/>
          <w:b/>
          <w:i w:val="false"/>
          <w:color w:val="000000"/>
        </w:rPr>
        <w:t>
государств - членов Евразийского экономического союза,</w:t>
      </w:r>
      <w:r>
        <w:br/>
      </w:r>
      <w:r>
        <w:rPr>
          <w:rFonts w:ascii="Times New Roman"/>
          <w:b/>
          <w:i w:val="false"/>
          <w:color w:val="000000"/>
        </w:rPr>
        <w:t>
ответственными за ведение национального реестра, и Евразийской</w:t>
      </w:r>
      <w:r>
        <w:br/>
      </w:r>
      <w:r>
        <w:rPr>
          <w:rFonts w:ascii="Times New Roman"/>
          <w:b/>
          <w:i w:val="false"/>
          <w:color w:val="000000"/>
        </w:rPr>
        <w:t>
экономической комиссией при реализации средствами</w:t>
      </w:r>
      <w:r>
        <w:br/>
      </w:r>
      <w:r>
        <w:rPr>
          <w:rFonts w:ascii="Times New Roman"/>
          <w:b/>
          <w:i w:val="false"/>
          <w:color w:val="000000"/>
        </w:rPr>
        <w:t>
интегрированной информационной системы внешней и взаимной</w:t>
      </w:r>
      <w:r>
        <w:br/>
      </w:r>
      <w:r>
        <w:rPr>
          <w:rFonts w:ascii="Times New Roman"/>
          <w:b/>
          <w:i w:val="false"/>
          <w:color w:val="000000"/>
        </w:rPr>
        <w:t>
торговли общего процесса «Формирование, ведение и использование</w:t>
      </w:r>
      <w:r>
        <w:br/>
      </w:r>
      <w:r>
        <w:rPr>
          <w:rFonts w:ascii="Times New Roman"/>
          <w:b/>
          <w:i w:val="false"/>
          <w:color w:val="000000"/>
        </w:rPr>
        <w:t>
общего реестра резидентов (участников) свободных (специальных,</w:t>
      </w:r>
      <w:r>
        <w:br/>
      </w:r>
      <w:r>
        <w:rPr>
          <w:rFonts w:ascii="Times New Roman"/>
          <w:b/>
          <w:i w:val="false"/>
          <w:color w:val="000000"/>
        </w:rPr>
        <w:t>
особых)экономических зон»</w:t>
      </w:r>
    </w:p>
    <w:bookmarkEnd w:id="172"/>
    <w:bookmarkStart w:name="z230" w:id="173"/>
    <w:p>
      <w:pPr>
        <w:spacing w:after="0"/>
        <w:ind w:left="0"/>
        <w:jc w:val="both"/>
      </w:pPr>
      <w:r>
        <w:rPr>
          <w:rFonts w:ascii="Times New Roman"/>
          <w:b w:val="false"/>
          <w:i w:val="false"/>
          <w:color w:val="000000"/>
          <w:sz w:val="28"/>
        </w:rPr>
        <w:t>
I. Общие положения</w:t>
      </w:r>
    </w:p>
    <w:bookmarkEnd w:id="173"/>
    <w:bookmarkStart w:name="z231" w:id="174"/>
    <w:p>
      <w:pPr>
        <w:spacing w:after="0"/>
        <w:ind w:left="0"/>
        <w:jc w:val="both"/>
      </w:pPr>
      <w:r>
        <w:rPr>
          <w:rFonts w:ascii="Times New Roman"/>
          <w:b w:val="false"/>
          <w:i w:val="false"/>
          <w:color w:val="000000"/>
          <w:sz w:val="28"/>
        </w:rPr>
        <w:t xml:space="preserve">
      1. Настоящий Регламент разработан в соответствии со следующими международными договорами и актами, составляющими Евразийского экономического союза (далее - Союз): </w:t>
      </w:r>
      <w:r>
        <w:br/>
      </w:r>
      <w:r>
        <w:rPr>
          <w:rFonts w:ascii="Times New Roman"/>
          <w:b w:val="false"/>
          <w:i w:val="false"/>
          <w:color w:val="000000"/>
          <w:sz w:val="28"/>
        </w:rPr>
        <w:t>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r>
        <w:br/>
      </w:r>
      <w:r>
        <w:rPr>
          <w:rFonts w:ascii="Times New Roman"/>
          <w:b w:val="false"/>
          <w:i w:val="false"/>
          <w:color w:val="000000"/>
          <w:sz w:val="28"/>
        </w:rPr>
        <w:t>
      Соглашение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от 18 июня 2010 года;</w:t>
      </w:r>
      <w:r>
        <w:br/>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11 декабря 2012 г. № 271 «О формировании Общих реестров лиц, осуществляющих деятельность в сфере таможенного дела, владельцев свободных складов, резидентов (участников) свободных (специальных, особых) экономических зон»;</w:t>
      </w:r>
      <w:r>
        <w:br/>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r>
        <w:br/>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r>
        <w:br/>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r>
        <w:br/>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bookmarkEnd w:id="174"/>
    <w:bookmarkStart w:name="z232" w:id="175"/>
    <w:p>
      <w:pPr>
        <w:spacing w:after="0"/>
        <w:ind w:left="0"/>
        <w:jc w:val="both"/>
      </w:pPr>
      <w:r>
        <w:rPr>
          <w:rFonts w:ascii="Times New Roman"/>
          <w:b w:val="false"/>
          <w:i w:val="false"/>
          <w:color w:val="000000"/>
          <w:sz w:val="28"/>
        </w:rPr>
        <w:t>
II. Область применения</w:t>
      </w:r>
    </w:p>
    <w:bookmarkEnd w:id="175"/>
    <w:bookmarkStart w:name="z233" w:id="176"/>
    <w:p>
      <w:pPr>
        <w:spacing w:after="0"/>
        <w:ind w:left="0"/>
        <w:jc w:val="both"/>
      </w:pPr>
      <w:r>
        <w:rPr>
          <w:rFonts w:ascii="Times New Roman"/>
          <w:b w:val="false"/>
          <w:i w:val="false"/>
          <w:color w:val="000000"/>
          <w:sz w:val="28"/>
        </w:rPr>
        <w:t>
      2. Настоящий Регламент разработан в целях обеспечения единообразного понимания участниками общего процесса порядка и условий выполнения транзакций общего процесса «Формирование, ведение и использование общего реестра резидентов (участников) свободных (специальных, особых) экономических зон» (далее - общий процесс), а также своей роли при их выполнении.</w:t>
      </w:r>
      <w:r>
        <w:br/>
      </w:r>
      <w:r>
        <w:rPr>
          <w:rFonts w:ascii="Times New Roman"/>
          <w:b w:val="false"/>
          <w:i w:val="false"/>
          <w:color w:val="000000"/>
          <w:sz w:val="28"/>
        </w:rPr>
        <w:t>
</w:t>
      </w:r>
      <w:r>
        <w:rPr>
          <w:rFonts w:ascii="Times New Roman"/>
          <w:b w:val="false"/>
          <w:i w:val="false"/>
          <w:color w:val="000000"/>
          <w:sz w:val="28"/>
        </w:rPr>
        <w:t xml:space="preserve">
      3. Настоящий Регламент определяет требования к порядку и условиям выполнения операций общего процесса, непосредственно направленных на реализацию информационного взаимодействия между участниками общего процесса. </w:t>
      </w:r>
      <w:r>
        <w:br/>
      </w:r>
      <w:r>
        <w:rPr>
          <w:rFonts w:ascii="Times New Roman"/>
          <w:b w:val="false"/>
          <w:i w:val="false"/>
          <w:color w:val="000000"/>
          <w:sz w:val="28"/>
        </w:rPr>
        <w:t>
</w:t>
      </w:r>
      <w:r>
        <w:rPr>
          <w:rFonts w:ascii="Times New Roman"/>
          <w:b w:val="false"/>
          <w:i w:val="false"/>
          <w:color w:val="000000"/>
          <w:sz w:val="28"/>
        </w:rPr>
        <w:t>
      4. Настоящий Регламент применяется участниками общего процесса при контроле за порядком выполнения процедур и операций в рамках общего процесса, а также при проектировании, разработке и доработке компонентов информационных систем, обеспечивающих реализацию этого общего процесса.</w:t>
      </w:r>
    </w:p>
    <w:bookmarkEnd w:id="176"/>
    <w:bookmarkStart w:name="z236" w:id="177"/>
    <w:p>
      <w:pPr>
        <w:spacing w:after="0"/>
        <w:ind w:left="0"/>
        <w:jc w:val="both"/>
      </w:pPr>
      <w:r>
        <w:rPr>
          <w:rFonts w:ascii="Times New Roman"/>
          <w:b w:val="false"/>
          <w:i w:val="false"/>
          <w:color w:val="000000"/>
          <w:sz w:val="28"/>
        </w:rPr>
        <w:t xml:space="preserve">
III. Основные понятия </w:t>
      </w:r>
    </w:p>
    <w:bookmarkEnd w:id="177"/>
    <w:bookmarkStart w:name="z237" w:id="178"/>
    <w:p>
      <w:pPr>
        <w:spacing w:after="0"/>
        <w:ind w:left="0"/>
        <w:jc w:val="both"/>
      </w:pPr>
      <w:r>
        <w:rPr>
          <w:rFonts w:ascii="Times New Roman"/>
          <w:b w:val="false"/>
          <w:i w:val="false"/>
          <w:color w:val="000000"/>
          <w:sz w:val="28"/>
        </w:rPr>
        <w:t>
      5. Для целей настоящего Регламента используются понятия, которые означают следующее:</w:t>
      </w:r>
      <w:r>
        <w:br/>
      </w:r>
      <w:r>
        <w:rPr>
          <w:rFonts w:ascii="Times New Roman"/>
          <w:b w:val="false"/>
          <w:i w:val="false"/>
          <w:color w:val="000000"/>
          <w:sz w:val="28"/>
        </w:rPr>
        <w:t>
</w:t>
      </w:r>
      <w:r>
        <w:rPr>
          <w:rFonts w:ascii="Times New Roman"/>
          <w:b w:val="false"/>
          <w:i w:val="false"/>
          <w:color w:val="000000"/>
          <w:sz w:val="28"/>
        </w:rPr>
        <w:t>
      «авторизация» - предоставление определенному участнику общего процесса прав на выполнение определенных действий;</w:t>
      </w:r>
      <w:r>
        <w:br/>
      </w:r>
      <w:r>
        <w:rPr>
          <w:rFonts w:ascii="Times New Roman"/>
          <w:b w:val="false"/>
          <w:i w:val="false"/>
          <w:color w:val="000000"/>
          <w:sz w:val="28"/>
        </w:rPr>
        <w:t>
</w:t>
      </w:r>
      <w:r>
        <w:rPr>
          <w:rFonts w:ascii="Times New Roman"/>
          <w:b w:val="false"/>
          <w:i w:val="false"/>
          <w:color w:val="000000"/>
          <w:sz w:val="28"/>
        </w:rPr>
        <w:t>
      «реквизит электронного документа (сведений)» - единица данных электронного документа (сведений), которая в определенном контексте считается неразделимой.</w:t>
      </w:r>
      <w:r>
        <w:br/>
      </w:r>
      <w:r>
        <w:rPr>
          <w:rFonts w:ascii="Times New Roman"/>
          <w:b w:val="false"/>
          <w:i w:val="false"/>
          <w:color w:val="000000"/>
          <w:sz w:val="28"/>
        </w:rPr>
        <w:t>
      Понятия «инициатор», «инициирующая операция», «принимающая операция», «респондент», «сообщение общего процесса» и «транзакция общего процесса», используемые в настоящем Регламенте, применяются в значениях, определенных Методикой анализа, оптимизации, гармонизации и описания общих процессов в рамках Евразийского экономического союза,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9 июня 2015 г. № 63.</w:t>
      </w:r>
      <w:r>
        <w:br/>
      </w:r>
      <w:r>
        <w:rPr>
          <w:rFonts w:ascii="Times New Roman"/>
          <w:b w:val="false"/>
          <w:i w:val="false"/>
          <w:color w:val="000000"/>
          <w:sz w:val="28"/>
        </w:rPr>
        <w:t>
      Иные понятия, используемые в настоящем Регламенте, применяются в значениях, определенных в пункте 4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резидентов (участников) свободных (специальных, особых) экономических зон», утвержденных Решением Коллегии Евразийской экономической комиссии от 6 декабря 2016 г. № 163 (далее - Правила информационного взаимодействия).</w:t>
      </w:r>
    </w:p>
    <w:bookmarkEnd w:id="178"/>
    <w:bookmarkStart w:name="z238" w:id="179"/>
    <w:p>
      <w:pPr>
        <w:spacing w:after="0"/>
        <w:ind w:left="0"/>
        <w:jc w:val="both"/>
      </w:pPr>
      <w:r>
        <w:rPr>
          <w:rFonts w:ascii="Times New Roman"/>
          <w:b w:val="false"/>
          <w:i w:val="false"/>
          <w:color w:val="000000"/>
          <w:sz w:val="28"/>
        </w:rPr>
        <w:t>
IV. Основные сведения об информационном взаимодействии</w:t>
      </w:r>
      <w:r>
        <w:br/>
      </w:r>
      <w:r>
        <w:rPr>
          <w:rFonts w:ascii="Times New Roman"/>
          <w:b w:val="false"/>
          <w:i w:val="false"/>
          <w:color w:val="000000"/>
          <w:sz w:val="28"/>
        </w:rPr>
        <w:t xml:space="preserve">
в рамках общего процесса </w:t>
      </w:r>
    </w:p>
    <w:bookmarkEnd w:id="179"/>
    <w:bookmarkStart w:name="z239" w:id="180"/>
    <w:p>
      <w:pPr>
        <w:spacing w:after="0"/>
        <w:ind w:left="0"/>
        <w:jc w:val="both"/>
      </w:pPr>
      <w:r>
        <w:rPr>
          <w:rFonts w:ascii="Times New Roman"/>
          <w:b w:val="false"/>
          <w:i w:val="false"/>
          <w:color w:val="000000"/>
          <w:sz w:val="28"/>
        </w:rPr>
        <w:t xml:space="preserve">
1. Участники информационного взаимодействия </w:t>
      </w:r>
    </w:p>
    <w:bookmarkEnd w:id="180"/>
    <w:bookmarkStart w:name="z240" w:id="181"/>
    <w:p>
      <w:pPr>
        <w:spacing w:after="0"/>
        <w:ind w:left="0"/>
        <w:jc w:val="both"/>
      </w:pPr>
      <w:r>
        <w:rPr>
          <w:rFonts w:ascii="Times New Roman"/>
          <w:b w:val="false"/>
          <w:i w:val="false"/>
          <w:color w:val="000000"/>
          <w:sz w:val="28"/>
        </w:rPr>
        <w:t>
      6. Перечень ролей участников информационного взаимодействия в рамках общего процесса приведен в таблице 1.</w:t>
      </w:r>
    </w:p>
    <w:bookmarkEnd w:id="181"/>
    <w:bookmarkStart w:name="z241" w:id="182"/>
    <w:p>
      <w:pPr>
        <w:spacing w:after="0"/>
        <w:ind w:left="0"/>
        <w:jc w:val="both"/>
      </w:pPr>
      <w:r>
        <w:rPr>
          <w:rFonts w:ascii="Times New Roman"/>
          <w:b w:val="false"/>
          <w:i w:val="false"/>
          <w:color w:val="000000"/>
          <w:sz w:val="28"/>
        </w:rPr>
        <w:t>
Таблица 1</w:t>
      </w:r>
    </w:p>
    <w:bookmarkEnd w:id="182"/>
    <w:bookmarkStart w:name="z242" w:id="183"/>
    <w:p>
      <w:pPr>
        <w:spacing w:after="0"/>
        <w:ind w:left="0"/>
        <w:jc w:val="both"/>
      </w:pPr>
      <w:r>
        <w:rPr>
          <w:rFonts w:ascii="Times New Roman"/>
          <w:b w:val="false"/>
          <w:i w:val="false"/>
          <w:color w:val="000000"/>
          <w:sz w:val="28"/>
        </w:rPr>
        <w:t>
       Перечень ролей участников информационного взаимодействия</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3"/>
        <w:gridCol w:w="5258"/>
        <w:gridCol w:w="5049"/>
      </w:tblGrid>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роли</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роли</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Участник, выполняющий роль</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Владелец национального реестра</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осуществляет ведение национального реестра, представляет в Евразийскую экономическую комиссию сведения для формирования общего реестра резидентов (участников) свободных (специальных, особых) экономических зон, формирует запросы и </w:t>
            </w:r>
            <w:r>
              <w:rPr>
                <w:rFonts w:ascii="Times New Roman"/>
                <w:b w:val="false"/>
                <w:i w:val="false"/>
                <w:color w:val="000000"/>
                <w:sz w:val="20"/>
              </w:rPr>
              <w:t>получит</w:t>
            </w:r>
            <w:r>
              <w:rPr>
                <w:rFonts w:ascii="Times New Roman"/>
                <w:b w:val="false"/>
                <w:i w:val="false"/>
                <w:color w:val="000000"/>
                <w:sz w:val="20"/>
              </w:rPr>
              <w:t xml:space="preserve"> сведения о юридических лицах из общего реестра резидентов (участников) свободных (специальных, особых) экономических зон</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 государства - члена Союза, ответственный за ведение национального реестра (P.CC.03.ACT.001)</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Владелец общего реестра резидентов (участников) свободных (специальных, особых) экономических зон</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осуществляет формирование общего реестра резидентов (участников) свободных (специальных, особых) экономических зон, представляет сведения о юридических лицах, содержащиеся в общем реестре резидентов (участников) свободных (специальных, особых) экономических зон</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 (P.ACT.001)</w:t>
            </w:r>
          </w:p>
        </w:tc>
      </w:tr>
    </w:tbl>
    <w:bookmarkStart w:name="z243" w:id="184"/>
    <w:p>
      <w:pPr>
        <w:spacing w:after="0"/>
        <w:ind w:left="0"/>
        <w:jc w:val="both"/>
      </w:pPr>
      <w:r>
        <w:rPr>
          <w:rFonts w:ascii="Times New Roman"/>
          <w:b w:val="false"/>
          <w:i w:val="false"/>
          <w:color w:val="000000"/>
          <w:sz w:val="28"/>
        </w:rPr>
        <w:t xml:space="preserve">
2. Структура информационного взаимодействия </w:t>
      </w:r>
    </w:p>
    <w:bookmarkEnd w:id="184"/>
    <w:bookmarkStart w:name="z244" w:id="185"/>
    <w:p>
      <w:pPr>
        <w:spacing w:after="0"/>
        <w:ind w:left="0"/>
        <w:jc w:val="both"/>
      </w:pPr>
      <w:r>
        <w:rPr>
          <w:rFonts w:ascii="Times New Roman"/>
          <w:b w:val="false"/>
          <w:i w:val="false"/>
          <w:color w:val="000000"/>
          <w:sz w:val="28"/>
        </w:rPr>
        <w:t>
      7. Информационное взаимодействие в рамках общего процесса осуществляется между уполномоченными органами государств - членов Союза (далее - государства-члены), ответственными за ведение национального реестра, и Евразийской экономической комиссией (далее  - Комиссия) в соответствии с процедурами общего процесса:</w:t>
      </w:r>
      <w:r>
        <w:br/>
      </w:r>
      <w:r>
        <w:rPr>
          <w:rFonts w:ascii="Times New Roman"/>
          <w:b w:val="false"/>
          <w:i w:val="false"/>
          <w:color w:val="000000"/>
          <w:sz w:val="28"/>
        </w:rPr>
        <w:t>
      а) информационное взаимодействие при формировании и ведении общего реестра резидентов (участников) свободных (специальных, особых) экономических зон (далее - общий реестр резидентов СЭЗ);</w:t>
      </w:r>
      <w:r>
        <w:br/>
      </w:r>
      <w:r>
        <w:rPr>
          <w:rFonts w:ascii="Times New Roman"/>
          <w:b w:val="false"/>
          <w:i w:val="false"/>
          <w:color w:val="000000"/>
          <w:sz w:val="28"/>
        </w:rPr>
        <w:t>
      б) информационное взаимодействие при представлении уполномоченным органам государств-членов, ответственным за ведение национального реестра, сведений о юридических лицах, содержащихся в общем реестре резидентов СЭЗ.</w:t>
      </w:r>
      <w:r>
        <w:br/>
      </w:r>
      <w:r>
        <w:rPr>
          <w:rFonts w:ascii="Times New Roman"/>
          <w:b w:val="false"/>
          <w:i w:val="false"/>
          <w:color w:val="000000"/>
          <w:sz w:val="28"/>
        </w:rPr>
        <w:t>
      Структура информационного взаимодействия между уполномоченными органами государств-членов, ответственными за ведение национального реестра, и Комиссией представлена на рисунке 1.</w:t>
      </w:r>
    </w:p>
    <w:bookmarkEnd w:id="185"/>
    <w:p>
      <w:pPr>
        <w:spacing w:after="0"/>
        <w:ind w:left="0"/>
        <w:jc w:val="both"/>
      </w:pPr>
      <w:r>
        <w:drawing>
          <wp:inline distT="0" distB="0" distL="0" distR="0">
            <wp:extent cx="77978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797800" cy="3924300"/>
                    </a:xfrm>
                    <a:prstGeom prst="rect">
                      <a:avLst/>
                    </a:prstGeom>
                  </pic:spPr>
                </pic:pic>
              </a:graphicData>
            </a:graphic>
          </wp:inline>
        </w:drawing>
      </w:r>
    </w:p>
    <w:bookmarkStart w:name="z245" w:id="186"/>
    <w:p>
      <w:pPr>
        <w:spacing w:after="0"/>
        <w:ind w:left="0"/>
        <w:jc w:val="both"/>
      </w:pPr>
      <w:r>
        <w:rPr>
          <w:rFonts w:ascii="Times New Roman"/>
          <w:b w:val="false"/>
          <w:i w:val="false"/>
          <w:color w:val="000000"/>
          <w:sz w:val="28"/>
        </w:rPr>
        <w:t xml:space="preserve">
      8. Информационное взаимодействие между уполномоченными органами государств-членов, ответственными за ведение национального реестра, и Комиссией реализуется в рамках общего процесса. Структура общего процесса определена в Правилах информационного взаимодействия. </w:t>
      </w:r>
      <w:r>
        <w:br/>
      </w:r>
      <w:r>
        <w:rPr>
          <w:rFonts w:ascii="Times New Roman"/>
          <w:b w:val="false"/>
          <w:i w:val="false"/>
          <w:color w:val="000000"/>
          <w:sz w:val="28"/>
        </w:rPr>
        <w:t>
</w:t>
      </w:r>
      <w:r>
        <w:rPr>
          <w:rFonts w:ascii="Times New Roman"/>
          <w:b w:val="false"/>
          <w:i w:val="false"/>
          <w:color w:val="000000"/>
          <w:sz w:val="28"/>
        </w:rPr>
        <w:t>
      9. Информационное взаимодействие определяет порядок выполнения транзакций общего процесса, каждая из которых представляет собой обмен сообщениями в целях синхронизации состояний информационного объекта общего процесса между участниками общего процесса. Для каждого информационного взаимодействия определены взаимосвязи между операциями и соответствующими таким операциям транзакциями общего процесса.</w:t>
      </w:r>
      <w:r>
        <w:br/>
      </w:r>
      <w:r>
        <w:rPr>
          <w:rFonts w:ascii="Times New Roman"/>
          <w:b w:val="false"/>
          <w:i w:val="false"/>
          <w:color w:val="000000"/>
          <w:sz w:val="28"/>
        </w:rPr>
        <w:t>
</w:t>
      </w:r>
      <w:r>
        <w:rPr>
          <w:rFonts w:ascii="Times New Roman"/>
          <w:b w:val="false"/>
          <w:i w:val="false"/>
          <w:color w:val="000000"/>
          <w:sz w:val="28"/>
        </w:rPr>
        <w:t>
      10. При выполнении транзакции общего процесса инициатор в рамках осуществляемой им операции (инициирующей операции) направляет респонденту сообщение-запрос, в ответ на которое респондент в рамках осуществляемой им операции (принимающей операции) может направить или не направить сообщение-ответ в зависимости от шаблона транзакции общего процесса. Структура данных в составе сообщения должна соответствовать Описанию форматов и структур электронных документов и сведений, используемых для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резидентов (участников) свободных (специальных, особых) экономических зон», утвержденному Решением Коллегии Евразийской экономической комиссии от 6 декабря 2016 г. № 163 (далее - Описание форматов и структур электронных документов и сведений).</w:t>
      </w:r>
      <w:r>
        <w:br/>
      </w:r>
      <w:r>
        <w:rPr>
          <w:rFonts w:ascii="Times New Roman"/>
          <w:b w:val="false"/>
          <w:i w:val="false"/>
          <w:color w:val="000000"/>
          <w:sz w:val="28"/>
        </w:rPr>
        <w:t>
</w:t>
      </w:r>
      <w:r>
        <w:rPr>
          <w:rFonts w:ascii="Times New Roman"/>
          <w:b w:val="false"/>
          <w:i w:val="false"/>
          <w:color w:val="000000"/>
          <w:sz w:val="28"/>
        </w:rPr>
        <w:t>
      11. Транзакции общего процесса выполняются в соответствии с заданными параметрами транзакций общего процесса, как это определено настоящим Регламентом.</w:t>
      </w:r>
    </w:p>
    <w:bookmarkEnd w:id="186"/>
    <w:bookmarkStart w:name="z249" w:id="187"/>
    <w:p>
      <w:pPr>
        <w:spacing w:after="0"/>
        <w:ind w:left="0"/>
        <w:jc w:val="both"/>
      </w:pPr>
      <w:r>
        <w:rPr>
          <w:rFonts w:ascii="Times New Roman"/>
          <w:b w:val="false"/>
          <w:i w:val="false"/>
          <w:color w:val="000000"/>
          <w:sz w:val="28"/>
        </w:rPr>
        <w:t xml:space="preserve">
V. Информационное взаимодействие в рамках групп процедур </w:t>
      </w:r>
    </w:p>
    <w:bookmarkEnd w:id="187"/>
    <w:bookmarkStart w:name="z250" w:id="188"/>
    <w:p>
      <w:pPr>
        <w:spacing w:after="0"/>
        <w:ind w:left="0"/>
        <w:jc w:val="both"/>
      </w:pPr>
      <w:r>
        <w:rPr>
          <w:rFonts w:ascii="Times New Roman"/>
          <w:b w:val="false"/>
          <w:i w:val="false"/>
          <w:color w:val="000000"/>
          <w:sz w:val="28"/>
        </w:rPr>
        <w:t>
1. Информационное взаимодействие при формировании и ведении общего реестра резидентов СЭЗ</w:t>
      </w:r>
    </w:p>
    <w:bookmarkEnd w:id="188"/>
    <w:bookmarkStart w:name="z251" w:id="189"/>
    <w:p>
      <w:pPr>
        <w:spacing w:after="0"/>
        <w:ind w:left="0"/>
        <w:jc w:val="both"/>
      </w:pPr>
      <w:r>
        <w:rPr>
          <w:rFonts w:ascii="Times New Roman"/>
          <w:b w:val="false"/>
          <w:i w:val="false"/>
          <w:color w:val="000000"/>
          <w:sz w:val="28"/>
        </w:rPr>
        <w:t>
      12. Схема выполнения транзакций общего процесса при формировании и ведении общего реестра резидентов СЭЗ представлена на рисунке 2. Для каждой процедуры общего процесса в таблице 2 приведена связь между операциями, промежуточными и результирующими состояниями информационных объектов общего процесса и транзакциями общего процесса.</w:t>
      </w:r>
    </w:p>
    <w:bookmarkEnd w:id="189"/>
    <w:p>
      <w:pPr>
        <w:spacing w:after="0"/>
        <w:ind w:left="0"/>
        <w:jc w:val="both"/>
      </w:pPr>
      <w:r>
        <w:drawing>
          <wp:inline distT="0" distB="0" distL="0" distR="0">
            <wp:extent cx="5956300" cy="811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956300" cy="8115300"/>
                    </a:xfrm>
                    <a:prstGeom prst="rect">
                      <a:avLst/>
                    </a:prstGeom>
                  </pic:spPr>
                </pic:pic>
              </a:graphicData>
            </a:graphic>
          </wp:inline>
        </w:drawing>
      </w:r>
    </w:p>
    <w:bookmarkStart w:name="z252" w:id="190"/>
    <w:p>
      <w:pPr>
        <w:spacing w:after="0"/>
        <w:ind w:left="0"/>
        <w:jc w:val="both"/>
      </w:pPr>
      <w:r>
        <w:rPr>
          <w:rFonts w:ascii="Times New Roman"/>
          <w:b w:val="false"/>
          <w:i w:val="false"/>
          <w:color w:val="000000"/>
          <w:sz w:val="28"/>
        </w:rPr>
        <w:t>
Таблица 2</w:t>
      </w:r>
    </w:p>
    <w:bookmarkEnd w:id="190"/>
    <w:bookmarkStart w:name="z253" w:id="191"/>
    <w:p>
      <w:pPr>
        <w:spacing w:after="0"/>
        <w:ind w:left="0"/>
        <w:jc w:val="both"/>
      </w:pPr>
      <w:r>
        <w:rPr>
          <w:rFonts w:ascii="Times New Roman"/>
          <w:b w:val="false"/>
          <w:i w:val="false"/>
          <w:color w:val="000000"/>
          <w:sz w:val="28"/>
        </w:rPr>
        <w:t>
       Перечень транзакций общего процесса при формировании и ведении</w:t>
      </w:r>
      <w:r>
        <w:br/>
      </w:r>
      <w:r>
        <w:rPr>
          <w:rFonts w:ascii="Times New Roman"/>
          <w:b w:val="false"/>
          <w:i w:val="false"/>
          <w:color w:val="000000"/>
          <w:sz w:val="28"/>
        </w:rPr>
        <w:t>
                  общего реестра резидентов СЭЗ</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2809"/>
        <w:gridCol w:w="2878"/>
        <w:gridCol w:w="2573"/>
        <w:gridCol w:w="2588"/>
        <w:gridCol w:w="2506"/>
      </w:tblGrid>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выполняемая инициатором</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Промежуточное состояние информационного объекта общего процесса</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выполняемая респондентом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Результирующее состояние информационного объекта общего процесса</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Транзакция общего процесса</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сведений о юридических лицах в общий реестр резидентов СЭЗ (P.CC.03.PRC.001)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о юридических лицах, включаемых в общий реестр резидентов СЭЗ (P.CC.03.OPR.001). Получение уведомления о включении сведений о юридических лицах в общий реестр резидентов СЭЗ (PCC.03.OPR.003)</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юридических лицах (P.CC.03.BEN.001): отправлены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обработка сведений о юридических лицах, включаемых в общий реестр резидентов СЭЗ (PCC.03.OPR.002)</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юридических лицах (P.CC.03.BEN.001): обработаны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сведений о юридических лицах в общий реестр резидентов СЭЗ</w:t>
            </w:r>
          </w:p>
          <w:p>
            <w:pPr>
              <w:spacing w:after="20"/>
              <w:ind w:left="20"/>
              <w:jc w:val="both"/>
            </w:pPr>
            <w:r>
              <w:rPr>
                <w:rFonts w:ascii="Times New Roman"/>
                <w:b w:val="false"/>
                <w:i w:val="false"/>
                <w:color w:val="000000"/>
                <w:sz w:val="20"/>
              </w:rPr>
              <w:t>(P.CC.03.TRN.001)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сведений о юридических лицах, содержащихся в общем реестре резидентов СЭЗ (P.CC.03.PRC.002)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о юридических лицах для внесения изменений в общий реестр резидентов СЭЗ (PCC.03.OPR.005). Получение уведомления о внесении изменений в общий реестр резидентов СЭЗ (PCC.03.OPR.007)</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юридических лицах (P.CC.03.BEN.001): отправлены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обработка сведений о юридических лицах для внесения изменений в общий реестр резидентов СЭЗ (PCC.03.OPR.006)</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юридических лицах (P.CC.03.BEN.001): обработаны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сведений о юридических лицах общего реестра резидентов СЭЗ (P.CC.03.TRN.002)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Исключение сведений о юридических лицах из общего реестра резидентов СЭЗ (P.CC.03.PRC.003)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для исключения юридических лиц из общего реестра резидентов СЭЗ (PCC.03.OPR.009). Получение уведомления об исключении сведений о юридических лицах из общего реестра резидентов СЭЗ (PCC.03.OPR.011)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юридических лицах (P.CC.03.BEN.001): отправлены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обработка сведений для исключения юридических лиц из общего реестра резидентов СЭЗ (PCC.03.OPR.010)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юридических лицах (P.CC.03.BEN.001): обработаны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исключение сведений о юридических лицах из общего реестра резидентов СЭЗ (P.CC.03.TRN.003)</w:t>
            </w:r>
          </w:p>
        </w:tc>
      </w:tr>
    </w:tbl>
    <w:bookmarkStart w:name="z254" w:id="192"/>
    <w:p>
      <w:pPr>
        <w:spacing w:after="0"/>
        <w:ind w:left="0"/>
        <w:jc w:val="both"/>
      </w:pPr>
      <w:r>
        <w:rPr>
          <w:rFonts w:ascii="Times New Roman"/>
          <w:b w:val="false"/>
          <w:i w:val="false"/>
          <w:color w:val="000000"/>
          <w:sz w:val="28"/>
        </w:rPr>
        <w:t>
2. Информационное взаимодействие при представлении уполномоченным</w:t>
      </w:r>
      <w:r>
        <w:br/>
      </w:r>
      <w:r>
        <w:rPr>
          <w:rFonts w:ascii="Times New Roman"/>
          <w:b w:val="false"/>
          <w:i w:val="false"/>
          <w:color w:val="000000"/>
          <w:sz w:val="28"/>
        </w:rPr>
        <w:t>
органам государств-членов, ответственным за ведение национального</w:t>
      </w:r>
      <w:r>
        <w:br/>
      </w:r>
      <w:r>
        <w:rPr>
          <w:rFonts w:ascii="Times New Roman"/>
          <w:b w:val="false"/>
          <w:i w:val="false"/>
          <w:color w:val="000000"/>
          <w:sz w:val="28"/>
        </w:rPr>
        <w:t>
реестра, сведений о юридических лицах, содержащихся</w:t>
      </w:r>
      <w:r>
        <w:br/>
      </w:r>
      <w:r>
        <w:rPr>
          <w:rFonts w:ascii="Times New Roman"/>
          <w:b w:val="false"/>
          <w:i w:val="false"/>
          <w:color w:val="000000"/>
          <w:sz w:val="28"/>
        </w:rPr>
        <w:t>
в общем реестре резидентов СЭЗ</w:t>
      </w:r>
    </w:p>
    <w:bookmarkEnd w:id="192"/>
    <w:bookmarkStart w:name="z255" w:id="193"/>
    <w:p>
      <w:pPr>
        <w:spacing w:after="0"/>
        <w:ind w:left="0"/>
        <w:jc w:val="both"/>
      </w:pPr>
      <w:r>
        <w:rPr>
          <w:rFonts w:ascii="Times New Roman"/>
          <w:b w:val="false"/>
          <w:i w:val="false"/>
          <w:color w:val="000000"/>
          <w:sz w:val="28"/>
        </w:rPr>
        <w:t>
      13. Схема выполнения транзакций общего процесса при представлении уполномоченным органам государств-членов, ответственным за ведение национального реестра, сведений о юридических лицах, содержащихся в общем реестре резидентов СЭЗ представлена на рисунке 3. Для каждой процедуры общего процесса в таблице 3 приведена связь между операциями, промежуточными и результирующими состояниями информационных объектов общего процесса и транзакциями общего процесса.</w:t>
      </w:r>
    </w:p>
    <w:bookmarkEnd w:id="193"/>
    <w:p>
      <w:pPr>
        <w:spacing w:after="0"/>
        <w:ind w:left="0"/>
        <w:jc w:val="both"/>
      </w:pPr>
      <w:r>
        <w:drawing>
          <wp:inline distT="0" distB="0" distL="0" distR="0">
            <wp:extent cx="5562600" cy="807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562600" cy="8077200"/>
                    </a:xfrm>
                    <a:prstGeom prst="rect">
                      <a:avLst/>
                    </a:prstGeom>
                  </pic:spPr>
                </pic:pic>
              </a:graphicData>
            </a:graphic>
          </wp:inline>
        </w:drawing>
      </w:r>
    </w:p>
    <w:bookmarkStart w:name="z256" w:id="194"/>
    <w:p>
      <w:pPr>
        <w:spacing w:after="0"/>
        <w:ind w:left="0"/>
        <w:jc w:val="both"/>
      </w:pPr>
      <w:r>
        <w:rPr>
          <w:rFonts w:ascii="Times New Roman"/>
          <w:b w:val="false"/>
          <w:i w:val="false"/>
          <w:color w:val="000000"/>
          <w:sz w:val="28"/>
        </w:rPr>
        <w:t>
Таблица 3</w:t>
      </w:r>
    </w:p>
    <w:bookmarkEnd w:id="194"/>
    <w:bookmarkStart w:name="z257" w:id="195"/>
    <w:p>
      <w:pPr>
        <w:spacing w:after="0"/>
        <w:ind w:left="0"/>
        <w:jc w:val="both"/>
      </w:pPr>
      <w:r>
        <w:rPr>
          <w:rFonts w:ascii="Times New Roman"/>
          <w:b w:val="false"/>
          <w:i w:val="false"/>
          <w:color w:val="000000"/>
          <w:sz w:val="28"/>
        </w:rPr>
        <w:t>
        Перечень транзакций общего процесса при представлении</w:t>
      </w:r>
      <w:r>
        <w:br/>
      </w:r>
      <w:r>
        <w:rPr>
          <w:rFonts w:ascii="Times New Roman"/>
          <w:b w:val="false"/>
          <w:i w:val="false"/>
          <w:color w:val="000000"/>
          <w:sz w:val="28"/>
        </w:rPr>
        <w:t>
  уполномоченным органам государств-членов, ответственным за ведение</w:t>
      </w:r>
      <w:r>
        <w:br/>
      </w:r>
      <w:r>
        <w:rPr>
          <w:rFonts w:ascii="Times New Roman"/>
          <w:b w:val="false"/>
          <w:i w:val="false"/>
          <w:color w:val="000000"/>
          <w:sz w:val="28"/>
        </w:rPr>
        <w:t>
   национального реестра, сведений о юридических лицах, содержащихся</w:t>
      </w:r>
      <w:r>
        <w:br/>
      </w:r>
      <w:r>
        <w:rPr>
          <w:rFonts w:ascii="Times New Roman"/>
          <w:b w:val="false"/>
          <w:i w:val="false"/>
          <w:color w:val="000000"/>
          <w:sz w:val="28"/>
        </w:rPr>
        <w:t>
                в общем реестре резидентов СЭЗ</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2772"/>
        <w:gridCol w:w="2891"/>
        <w:gridCol w:w="2583"/>
        <w:gridCol w:w="2593"/>
        <w:gridCol w:w="2512"/>
      </w:tblGrid>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выполняемая инициатором</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Промежуточное состояние информационного объекта общего процесса</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выполняемая респондентом</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Результирующее состояние информационного объекта общего процесса</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Транзакция общего процесса</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информации о дате и времени обновления общего реестра резидентов СЭЗ (P.CC.03.PRC.004)</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информации о дате и времени обновления общего реестра резидентов СЭЗ (PCC.03.OPR.013). Прием и обработка информации о дате и времени обновления общего реестра резидентов СЭЗ (PCC.03.OPR.015)</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состоянии общего реестра резидентов СЭЗ (P.CC.03.BEN.002): запрос отправлен</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и представление информации о дате и времени обновления общего реестра резидентов СЭЗ (PCC.03.OPR.014)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состоянии общего реестра резидентов СЭЗ</w:t>
            </w:r>
          </w:p>
          <w:p>
            <w:pPr>
              <w:spacing w:after="20"/>
              <w:ind w:left="20"/>
              <w:jc w:val="both"/>
            </w:pPr>
            <w:r>
              <w:rPr>
                <w:rFonts w:ascii="Times New Roman"/>
                <w:b w:val="false"/>
                <w:i w:val="false"/>
                <w:color w:val="000000"/>
                <w:sz w:val="20"/>
              </w:rPr>
              <w:t>(P.CC.03.BEN.002):</w:t>
            </w:r>
          </w:p>
          <w:p>
            <w:pPr>
              <w:spacing w:after="20"/>
              <w:ind w:left="20"/>
              <w:jc w:val="both"/>
            </w:pPr>
            <w:r>
              <w:rPr>
                <w:rFonts w:ascii="Times New Roman"/>
                <w:b w:val="false"/>
                <w:i w:val="false"/>
                <w:color w:val="000000"/>
                <w:sz w:val="20"/>
              </w:rPr>
              <w:t>сведения</w:t>
            </w:r>
          </w:p>
          <w:p>
            <w:pPr>
              <w:spacing w:after="20"/>
              <w:ind w:left="20"/>
              <w:jc w:val="both"/>
            </w:pPr>
            <w:r>
              <w:rPr>
                <w:rFonts w:ascii="Times New Roman"/>
                <w:b w:val="false"/>
                <w:i w:val="false"/>
                <w:color w:val="000000"/>
                <w:sz w:val="20"/>
              </w:rPr>
              <w:t>представлены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информации о дате и времени обновления общего реестра резидентов СЭЗ</w:t>
            </w:r>
          </w:p>
          <w:p>
            <w:pPr>
              <w:spacing w:after="20"/>
              <w:ind w:left="20"/>
              <w:jc w:val="both"/>
            </w:pPr>
            <w:r>
              <w:rPr>
                <w:rFonts w:ascii="Times New Roman"/>
                <w:b w:val="false"/>
                <w:i w:val="false"/>
                <w:color w:val="000000"/>
                <w:sz w:val="20"/>
              </w:rPr>
              <w:t>(P.CC.03.TRN.004)</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сведений о юридических лицах из общего реестра резидентов СЭЗ (P.CC.03.PRC.005)</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сведений о юридических лицах из общего реестра резидентов СЭЗ (PCC.03.OPR.016). Прием и обработка сведений о юридических лицах из общего реестра резидентов СЭЗ (PCC.03.OPR.018)</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реестр резидентов СЭЗ (P.CC.03.BEN.003): сведения запрошены</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и представление сведений о юридических лицах из общего реестра резидентов СЭЗ (PCC.03.OPR.017)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реестр резидентов СЭЗ (P.CC.03.BEN.003): сведения отсутствуют. Общий реестр резидентов СЭЗ (P.CC.03.BEN.03): сведения представлены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сведений о юридических лицах из общего реестра резидентов СЭЗ (P.CC.03.TRN.005)</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информации об изменениях, внесенных в общий реестр резидентов СЭЗ (P.CC.03.PRC.006)</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информации об изменениях, внесенных в общий реестр резидентов СЭЗ (PCC.03.OPR.019). Прием и обработка информации об измененных сведениях о юридических лицах из общего реестра резидентов СЭЗ (PCC.03.OPR.021)</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реестр резидентов СЭЗ (P.CC.03.BEN.003): сведения запрошены</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и представление информации об измененных сведениях о юридических лицах из общего реестра резидентов СЭЗ (PCC.03.OPR.020)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реестр резидентов СЭЗ (P.CC.03.BEN.003): сведения отсутствуют. Общий реестр резидентов СЭЗ (P.CC.03.BEN.003): сведения представлены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информации об изменениях, внесенных в общий реестр резидентов СЭЗ (P.CC.03.TRN.006)</w:t>
            </w:r>
          </w:p>
        </w:tc>
      </w:tr>
    </w:tbl>
    <w:bookmarkStart w:name="z258" w:id="196"/>
    <w:p>
      <w:pPr>
        <w:spacing w:after="0"/>
        <w:ind w:left="0"/>
        <w:jc w:val="both"/>
      </w:pPr>
      <w:r>
        <w:rPr>
          <w:rFonts w:ascii="Times New Roman"/>
          <w:b w:val="false"/>
          <w:i w:val="false"/>
          <w:color w:val="000000"/>
          <w:sz w:val="28"/>
        </w:rPr>
        <w:t>
VI. Описание сообщений общего процесса</w:t>
      </w:r>
    </w:p>
    <w:bookmarkEnd w:id="196"/>
    <w:bookmarkStart w:name="z259" w:id="197"/>
    <w:p>
      <w:pPr>
        <w:spacing w:after="0"/>
        <w:ind w:left="0"/>
        <w:jc w:val="both"/>
      </w:pPr>
      <w:r>
        <w:rPr>
          <w:rFonts w:ascii="Times New Roman"/>
          <w:b w:val="false"/>
          <w:i w:val="false"/>
          <w:color w:val="000000"/>
          <w:sz w:val="28"/>
        </w:rPr>
        <w:t>
      14. Перечень сообщений общего процесса, передаваемых в рамках информационного взаимодействия при реализации общего процесса, приведен в таблице 4. Структура данных в составе сообщения должна соответствовать Описанию форматов и структур электронных документов и сведений. Ссылка на соответствующую структуру в Описании форматов и структур электронных документов и сведений устанавливается по значению графы 3 таблицы 4.</w:t>
      </w:r>
    </w:p>
    <w:bookmarkEnd w:id="197"/>
    <w:bookmarkStart w:name="z260" w:id="198"/>
    <w:p>
      <w:pPr>
        <w:spacing w:after="0"/>
        <w:ind w:left="0"/>
        <w:jc w:val="both"/>
      </w:pPr>
      <w:r>
        <w:rPr>
          <w:rFonts w:ascii="Times New Roman"/>
          <w:b w:val="false"/>
          <w:i w:val="false"/>
          <w:color w:val="000000"/>
          <w:sz w:val="28"/>
        </w:rPr>
        <w:t>
Таблица 4</w:t>
      </w:r>
    </w:p>
    <w:bookmarkEnd w:id="198"/>
    <w:bookmarkStart w:name="z261" w:id="199"/>
    <w:p>
      <w:pPr>
        <w:spacing w:after="0"/>
        <w:ind w:left="0"/>
        <w:jc w:val="both"/>
      </w:pPr>
      <w:r>
        <w:rPr>
          <w:rFonts w:ascii="Times New Roman"/>
          <w:b w:val="false"/>
          <w:i w:val="false"/>
          <w:color w:val="000000"/>
          <w:sz w:val="28"/>
        </w:rPr>
        <w:t>
                Перечень сообщений общего процесса</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8"/>
        <w:gridCol w:w="5238"/>
        <w:gridCol w:w="5034"/>
      </w:tblGrid>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Структура электронного документа (сведений)</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P.CC.03.MSG.001</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для включения в общий реестр резидентов СЭЗ</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реестр резидентов СЭЗ (R.CA.CC.03.001)</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P.CC.03.MSG.002</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об успешной обработке сообщения</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 результате обработки (R.006)</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P.CC.03.MSG.003</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для внесения изменений в общий реестр резидентов СЭЗ</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реестр резидентов СЭЗ (R.CA.CC.03.001)</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P.CC.03.MSG.004</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для исключения из общего реестра резидентов СЭЗ</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реестр резидентов СЭЗ (R.CA.CC.03.001)</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P.CC.03.MSG.005</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информации о состоянии общего реестра резидентов СЭЗ</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состояние актуализации общего ресурса (R.007)</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P.CC.03.MSG.006</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состоянии общего реестра резидентов СЭЗ</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реестр резидентов СЭЗ (R.CA.CC.03.001)</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P.CC.03.MSG.007</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информации об изменениях общего реестра резидентов СЭЗ</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состояние актуализации общего ресурса (R.007)</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P.CC.03.MSG.008</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реестр резидентов СЭЗ</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реестр резидентов СЭЗ (R.CA.CC.03.001)</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P.CC.03.MSG.009</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об отсутствии запрашиваемых сведений</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 результате обработки (R.006)</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P.CC.03.MSG.010</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сведений из общего реестра резидентов СЭЗ</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состояние актуализации общего ресурса (R.007)</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P.CC.03.MSG.011</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измененные сведения общего реестра резидентов СЭЗ</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реестр резидентов СЭЗ (R.CA.CC.03.001)</w:t>
            </w:r>
          </w:p>
        </w:tc>
      </w:tr>
    </w:tbl>
    <w:bookmarkStart w:name="z262" w:id="200"/>
    <w:p>
      <w:pPr>
        <w:spacing w:after="0"/>
        <w:ind w:left="0"/>
        <w:jc w:val="both"/>
      </w:pPr>
      <w:r>
        <w:rPr>
          <w:rFonts w:ascii="Times New Roman"/>
          <w:b w:val="false"/>
          <w:i w:val="false"/>
          <w:color w:val="000000"/>
          <w:sz w:val="28"/>
        </w:rPr>
        <w:t xml:space="preserve">
VII. Описание транзакций общего процесса </w:t>
      </w:r>
    </w:p>
    <w:bookmarkEnd w:id="200"/>
    <w:bookmarkStart w:name="z263" w:id="201"/>
    <w:p>
      <w:pPr>
        <w:spacing w:after="0"/>
        <w:ind w:left="0"/>
        <w:jc w:val="both"/>
      </w:pPr>
      <w:r>
        <w:rPr>
          <w:rFonts w:ascii="Times New Roman"/>
          <w:b w:val="false"/>
          <w:i w:val="false"/>
          <w:color w:val="000000"/>
          <w:sz w:val="28"/>
        </w:rPr>
        <w:t>
1. Транзакция общего процесса «Включение сведений о юридических лицах</w:t>
      </w:r>
      <w:r>
        <w:br/>
      </w:r>
      <w:r>
        <w:rPr>
          <w:rFonts w:ascii="Times New Roman"/>
          <w:b w:val="false"/>
          <w:i w:val="false"/>
          <w:color w:val="000000"/>
          <w:sz w:val="28"/>
        </w:rPr>
        <w:t xml:space="preserve">
в общий реестр резидентов СЭЗ» (P.CC.03.TRN.001) </w:t>
      </w:r>
    </w:p>
    <w:bookmarkEnd w:id="201"/>
    <w:bookmarkStart w:name="z264" w:id="202"/>
    <w:p>
      <w:pPr>
        <w:spacing w:after="0"/>
        <w:ind w:left="0"/>
        <w:jc w:val="both"/>
      </w:pPr>
      <w:r>
        <w:rPr>
          <w:rFonts w:ascii="Times New Roman"/>
          <w:b w:val="false"/>
          <w:i w:val="false"/>
          <w:color w:val="000000"/>
          <w:sz w:val="28"/>
        </w:rPr>
        <w:t>
      15. Транзакция общего процесса «Включение сведений о юридических лицах в общий реестр резидентов СЭЗ» (P.CC.03.TRN.001) выполняется для представления инициатором респонденту соответствующих сведений. Схема выполнения указанной транзакции общего процесса представлена на рисунке 4. Параметры транзакции общего процесса приведены в таблице 5.</w:t>
      </w:r>
    </w:p>
    <w:bookmarkEnd w:id="202"/>
    <w:p>
      <w:pPr>
        <w:spacing w:after="0"/>
        <w:ind w:left="0"/>
        <w:jc w:val="both"/>
      </w:pPr>
      <w:r>
        <w:drawing>
          <wp:inline distT="0" distB="0" distL="0" distR="0">
            <wp:extent cx="78486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48600" cy="3937000"/>
                    </a:xfrm>
                    <a:prstGeom prst="rect">
                      <a:avLst/>
                    </a:prstGeom>
                  </pic:spPr>
                </pic:pic>
              </a:graphicData>
            </a:graphic>
          </wp:inline>
        </w:drawing>
      </w:r>
      <w:r>
        <w:br/>
      </w:r>
      <w:r>
        <w:rPr>
          <w:rFonts w:ascii="Times New Roman"/>
          <w:b w:val="false"/>
          <w:i w:val="false"/>
          <w:color w:val="000000"/>
          <w:sz w:val="28"/>
        </w:rPr>
        <w:t>
 </w:t>
      </w:r>
    </w:p>
    <w:bookmarkStart w:name="z266" w:id="203"/>
    <w:p>
      <w:pPr>
        <w:spacing w:after="0"/>
        <w:ind w:left="0"/>
        <w:jc w:val="both"/>
      </w:pPr>
      <w:r>
        <w:rPr>
          <w:rFonts w:ascii="Times New Roman"/>
          <w:b w:val="false"/>
          <w:i w:val="false"/>
          <w:color w:val="000000"/>
          <w:sz w:val="28"/>
        </w:rPr>
        <w:t>
        Описание транзакции общего процесса «Включение сведений</w:t>
      </w:r>
      <w:r>
        <w:br/>
      </w:r>
      <w:r>
        <w:rPr>
          <w:rFonts w:ascii="Times New Roman"/>
          <w:b w:val="false"/>
          <w:i w:val="false"/>
          <w:color w:val="000000"/>
          <w:sz w:val="28"/>
        </w:rPr>
        <w:t>
          о юридических лицах в общий реестр резидентов СЭЗ»</w:t>
      </w:r>
      <w:r>
        <w:br/>
      </w:r>
      <w:r>
        <w:rPr>
          <w:rFonts w:ascii="Times New Roman"/>
          <w:b w:val="false"/>
          <w:i w:val="false"/>
          <w:color w:val="000000"/>
          <w:sz w:val="28"/>
        </w:rPr>
        <w:t>
                      (P.CC.03.TRN.001)</w:t>
      </w:r>
    </w:p>
    <w:bookmarkEnd w:id="203"/>
    <w:bookmarkStart w:name="z265" w:id="204"/>
    <w:p>
      <w:pPr>
        <w:spacing w:after="0"/>
        <w:ind w:left="0"/>
        <w:jc w:val="both"/>
      </w:pPr>
      <w:r>
        <w:rPr>
          <w:rFonts w:ascii="Times New Roman"/>
          <w:b w:val="false"/>
          <w:i w:val="false"/>
          <w:color w:val="000000"/>
          <w:sz w:val="28"/>
        </w:rPr>
        <w:t>
Таблица 5</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6"/>
        <w:gridCol w:w="4884"/>
        <w:gridCol w:w="8040"/>
      </w:tblGrid>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Обязательный элемент</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P.CC.03.TRN.001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транзакции общего процесса</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сведений о юридических лицах в общий реестр резидентов СЭЗ</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Шаблон транзакции общего процесса</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запрос/ответ</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Инициирующая роль</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инициатор</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Инициирующая операция</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о юридических лицах для включения в общий реестр резидентов СЭЗ</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Реагирующая роль</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Принимающая операция</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обработка сведений о юридических лицах для включения в общий реестр резидентов СЭЗ</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выполнения транзакции общего процесса</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юридических лицах (P.CC.03.BEN.001): обработаны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Параметры транзакции общего процесса:</w:t>
            </w:r>
          </w:p>
          <w:p>
            <w:pPr>
              <w:spacing w:after="20"/>
              <w:ind w:left="20"/>
              <w:jc w:val="both"/>
            </w:pPr>
            <w:r>
              <w:rPr>
                <w:rFonts w:ascii="Times New Roman"/>
                <w:b w:val="false"/>
                <w:i w:val="false"/>
                <w:color w:val="000000"/>
                <w:sz w:val="20"/>
              </w:rPr>
              <w:t>время для подтверждения получения</w:t>
            </w:r>
          </w:p>
          <w:p>
            <w:pPr>
              <w:spacing w:after="20"/>
              <w:ind w:left="20"/>
              <w:jc w:val="both"/>
            </w:pPr>
            <w:r>
              <w:rPr>
                <w:rFonts w:ascii="Times New Roman"/>
                <w:b w:val="false"/>
                <w:i w:val="false"/>
                <w:color w:val="000000"/>
                <w:sz w:val="20"/>
              </w:rPr>
              <w:t>время подтверждения принятия в обработку</w:t>
            </w:r>
          </w:p>
          <w:p>
            <w:pPr>
              <w:spacing w:after="20"/>
              <w:ind w:left="20"/>
              <w:jc w:val="both"/>
            </w:pPr>
            <w:r>
              <w:rPr>
                <w:rFonts w:ascii="Times New Roman"/>
                <w:b w:val="false"/>
                <w:i w:val="false"/>
                <w:color w:val="000000"/>
                <w:sz w:val="20"/>
              </w:rPr>
              <w:t>время ожидания ответа</w:t>
            </w:r>
          </w:p>
          <w:p>
            <w:pPr>
              <w:spacing w:after="20"/>
              <w:ind w:left="20"/>
              <w:jc w:val="both"/>
            </w:pPr>
            <w:r>
              <w:rPr>
                <w:rFonts w:ascii="Times New Roman"/>
                <w:b w:val="false"/>
                <w:i w:val="false"/>
                <w:color w:val="000000"/>
                <w:sz w:val="20"/>
              </w:rPr>
              <w:t>признак авторизации</w:t>
            </w:r>
          </w:p>
          <w:p>
            <w:pPr>
              <w:spacing w:after="20"/>
              <w:ind w:left="20"/>
              <w:jc w:val="both"/>
            </w:pPr>
            <w:r>
              <w:rPr>
                <w:rFonts w:ascii="Times New Roman"/>
                <w:b w:val="false"/>
                <w:i w:val="false"/>
                <w:color w:val="000000"/>
                <w:sz w:val="20"/>
              </w:rPr>
              <w:t>количество повторов</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20 мин</w:t>
            </w:r>
          </w:p>
          <w:p>
            <w:pPr>
              <w:spacing w:after="20"/>
              <w:ind w:left="20"/>
              <w:jc w:val="both"/>
            </w:pPr>
            <w:r>
              <w:rPr>
                <w:rFonts w:ascii="Times New Roman"/>
                <w:b w:val="false"/>
                <w:i w:val="false"/>
                <w:color w:val="000000"/>
                <w:sz w:val="20"/>
              </w:rPr>
              <w:t>30 мин</w:t>
            </w:r>
          </w:p>
          <w:p>
            <w:pPr>
              <w:spacing w:after="20"/>
              <w:ind w:left="20"/>
              <w:jc w:val="both"/>
            </w:pPr>
            <w:r>
              <w:rPr>
                <w:rFonts w:ascii="Times New Roman"/>
                <w:b w:val="false"/>
                <w:i w:val="false"/>
                <w:color w:val="000000"/>
                <w:sz w:val="20"/>
              </w:rPr>
              <w:t>да</w:t>
            </w:r>
          </w:p>
          <w:p>
            <w:pPr>
              <w:spacing w:after="20"/>
              <w:ind w:left="20"/>
              <w:jc w:val="both"/>
            </w:pPr>
            <w:r>
              <w:rPr>
                <w:rFonts w:ascii="Times New Roman"/>
                <w:b w:val="false"/>
                <w:i w:val="false"/>
                <w:color w:val="000000"/>
                <w:sz w:val="20"/>
              </w:rPr>
              <w:t>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Сообщения транзакции общего процесса:</w:t>
            </w:r>
          </w:p>
          <w:p>
            <w:pPr>
              <w:spacing w:after="20"/>
              <w:ind w:left="20"/>
              <w:jc w:val="both"/>
            </w:pPr>
            <w:r>
              <w:rPr>
                <w:rFonts w:ascii="Times New Roman"/>
                <w:b w:val="false"/>
                <w:i w:val="false"/>
                <w:color w:val="000000"/>
                <w:sz w:val="20"/>
              </w:rPr>
              <w:t>инициирующее</w:t>
            </w:r>
          </w:p>
          <w:p>
            <w:pPr>
              <w:spacing w:after="20"/>
              <w:ind w:left="20"/>
              <w:jc w:val="both"/>
            </w:pPr>
            <w:r>
              <w:rPr>
                <w:rFonts w:ascii="Times New Roman"/>
                <w:b w:val="false"/>
                <w:i w:val="false"/>
                <w:color w:val="000000"/>
                <w:sz w:val="20"/>
              </w:rPr>
              <w:t>сообщение</w:t>
            </w:r>
          </w:p>
          <w:p>
            <w:pPr>
              <w:spacing w:after="20"/>
              <w:ind w:left="20"/>
              <w:jc w:val="both"/>
            </w:pPr>
            <w:r>
              <w:rPr>
                <w:rFonts w:ascii="Times New Roman"/>
                <w:b w:val="false"/>
                <w:i w:val="false"/>
                <w:color w:val="000000"/>
                <w:sz w:val="20"/>
              </w:rPr>
              <w:t>ответное сообщение</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сведения для включения в общий реестр резидентов СЭЗ (P.CC.03.MSG.001)</w:t>
            </w:r>
          </w:p>
          <w:p>
            <w:pPr>
              <w:spacing w:after="20"/>
              <w:ind w:left="20"/>
              <w:jc w:val="both"/>
            </w:pPr>
            <w:r>
              <w:rPr>
                <w:rFonts w:ascii="Times New Roman"/>
                <w:b w:val="false"/>
                <w:i w:val="false"/>
                <w:color w:val="000000"/>
                <w:sz w:val="20"/>
              </w:rPr>
              <w:t>уведомление об успешной обработке сообщения (P.CC.03.MSG.002)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Параметры сообщений транзакции общего процесса:</w:t>
            </w:r>
          </w:p>
          <w:p>
            <w:pPr>
              <w:spacing w:after="20"/>
              <w:ind w:left="20"/>
              <w:jc w:val="both"/>
            </w:pPr>
            <w:r>
              <w:rPr>
                <w:rFonts w:ascii="Times New Roman"/>
                <w:b w:val="false"/>
                <w:i w:val="false"/>
                <w:color w:val="000000"/>
                <w:sz w:val="20"/>
              </w:rPr>
              <w:t>признак ЭЦП</w:t>
            </w:r>
          </w:p>
          <w:p>
            <w:pPr>
              <w:spacing w:after="20"/>
              <w:ind w:left="20"/>
              <w:jc w:val="both"/>
            </w:pPr>
            <w:r>
              <w:rPr>
                <w:rFonts w:ascii="Times New Roman"/>
                <w:b w:val="false"/>
                <w:i w:val="false"/>
                <w:color w:val="000000"/>
                <w:sz w:val="20"/>
              </w:rPr>
              <w:t>передача электронного документа с некорректной ЭЦП</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нет (за исключением случаев,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w:t>
            </w:r>
            <w:r>
              <w:br/>
            </w:r>
            <w:r>
              <w:rPr>
                <w:rFonts w:ascii="Times New Roman"/>
                <w:b w:val="false"/>
                <w:i w:val="false"/>
                <w:color w:val="000000"/>
                <w:sz w:val="20"/>
              </w:rPr>
              <w:t>
 </w:t>
            </w:r>
          </w:p>
        </w:tc>
      </w:tr>
    </w:tbl>
    <w:bookmarkStart w:name="z267" w:id="205"/>
    <w:p>
      <w:pPr>
        <w:spacing w:after="0"/>
        <w:ind w:left="0"/>
        <w:jc w:val="both"/>
      </w:pPr>
      <w:r>
        <w:rPr>
          <w:rFonts w:ascii="Times New Roman"/>
          <w:b w:val="false"/>
          <w:i w:val="false"/>
          <w:color w:val="000000"/>
          <w:sz w:val="28"/>
        </w:rPr>
        <w:t>
2. Транзакция общего процесса «Изменение сведений о юридических лицах</w:t>
      </w:r>
      <w:r>
        <w:br/>
      </w:r>
      <w:r>
        <w:rPr>
          <w:rFonts w:ascii="Times New Roman"/>
          <w:b w:val="false"/>
          <w:i w:val="false"/>
          <w:color w:val="000000"/>
          <w:sz w:val="28"/>
        </w:rPr>
        <w:t xml:space="preserve">
общего реестра резидентов СЭЗ» (P.CC.03.TRN.002) </w:t>
      </w:r>
    </w:p>
    <w:bookmarkEnd w:id="205"/>
    <w:bookmarkStart w:name="z268" w:id="206"/>
    <w:p>
      <w:pPr>
        <w:spacing w:after="0"/>
        <w:ind w:left="0"/>
        <w:jc w:val="both"/>
      </w:pPr>
      <w:r>
        <w:rPr>
          <w:rFonts w:ascii="Times New Roman"/>
          <w:b w:val="false"/>
          <w:i w:val="false"/>
          <w:color w:val="000000"/>
          <w:sz w:val="28"/>
        </w:rPr>
        <w:t>
      16. Транзакция общего процесса «Изменение сведений о юридических лицах общего реестра резидентов СЭЗ» (P.CC.03.TRN.002) выполняется для представления инициатором респонденту соответствующих сведений. Схема выполнения указанной транзакции общего процесса представлена на рисунке 5. Параметры транзакции общего процесса приведены в таблице 6.</w:t>
      </w:r>
    </w:p>
    <w:bookmarkEnd w:id="206"/>
    <w:p>
      <w:pPr>
        <w:spacing w:after="0"/>
        <w:ind w:left="0"/>
        <w:jc w:val="both"/>
      </w:pPr>
      <w:r>
        <w:drawing>
          <wp:inline distT="0" distB="0" distL="0" distR="0">
            <wp:extent cx="79121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912100" cy="3708400"/>
                    </a:xfrm>
                    <a:prstGeom prst="rect">
                      <a:avLst/>
                    </a:prstGeom>
                  </pic:spPr>
                </pic:pic>
              </a:graphicData>
            </a:graphic>
          </wp:inline>
        </w:drawing>
      </w:r>
    </w:p>
    <w:bookmarkStart w:name="z270" w:id="207"/>
    <w:p>
      <w:pPr>
        <w:spacing w:after="0"/>
        <w:ind w:left="0"/>
        <w:jc w:val="both"/>
      </w:pPr>
      <w:r>
        <w:rPr>
          <w:rFonts w:ascii="Times New Roman"/>
          <w:b w:val="false"/>
          <w:i w:val="false"/>
          <w:color w:val="000000"/>
          <w:sz w:val="28"/>
        </w:rPr>
        <w:t>
Таблица 6</w:t>
      </w:r>
    </w:p>
    <w:bookmarkEnd w:id="207"/>
    <w:bookmarkStart w:name="z269" w:id="208"/>
    <w:p>
      <w:pPr>
        <w:spacing w:after="0"/>
        <w:ind w:left="0"/>
        <w:jc w:val="both"/>
      </w:pPr>
      <w:r>
        <w:rPr>
          <w:rFonts w:ascii="Times New Roman"/>
          <w:b w:val="false"/>
          <w:i w:val="false"/>
          <w:color w:val="000000"/>
          <w:sz w:val="28"/>
        </w:rPr>
        <w:t>
       Описание транзакции общего процесса «Изменение сведений</w:t>
      </w:r>
      <w:r>
        <w:br/>
      </w:r>
      <w:r>
        <w:rPr>
          <w:rFonts w:ascii="Times New Roman"/>
          <w:b w:val="false"/>
          <w:i w:val="false"/>
          <w:color w:val="000000"/>
          <w:sz w:val="28"/>
        </w:rPr>
        <w:t>
          о юридических лицах общего реестра резидентов СЭЗ»</w:t>
      </w:r>
      <w:r>
        <w:br/>
      </w:r>
      <w:r>
        <w:rPr>
          <w:rFonts w:ascii="Times New Roman"/>
          <w:b w:val="false"/>
          <w:i w:val="false"/>
          <w:color w:val="000000"/>
          <w:sz w:val="28"/>
        </w:rPr>
        <w:t>
                      (P.CC.03.TRN.002)</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6"/>
        <w:gridCol w:w="4884"/>
        <w:gridCol w:w="8040"/>
      </w:tblGrid>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Обязательный элемент</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P.CC.03.TRN.002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транзакции общего процесса</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сведений о юридических лицах общего реестра резидентов СЭЗ</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Шаблон транзакции общего процесса</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запрос/ответ</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Инициирующая роль</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инициатор</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Инициирующая операция</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о юридических лицах для внесения изменений в общий реестр резидентов СЭЗ</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Реагирующая роль</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Принимающая операция</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сведений о юридических лицах для внесения изменений в общий реестр резидентов СЭЗ</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выполнения транзакции общего процесса</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юридических лицах (P.CC.03.BEN.001): обработаны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Параметры транзакции общего процесса:</w:t>
            </w:r>
          </w:p>
          <w:p>
            <w:pPr>
              <w:spacing w:after="20"/>
              <w:ind w:left="20"/>
              <w:jc w:val="both"/>
            </w:pPr>
            <w:r>
              <w:rPr>
                <w:rFonts w:ascii="Times New Roman"/>
                <w:b w:val="false"/>
                <w:i w:val="false"/>
                <w:color w:val="000000"/>
                <w:sz w:val="20"/>
              </w:rPr>
              <w:t>время для подтверждения получения</w:t>
            </w:r>
          </w:p>
          <w:p>
            <w:pPr>
              <w:spacing w:after="20"/>
              <w:ind w:left="20"/>
              <w:jc w:val="both"/>
            </w:pPr>
            <w:r>
              <w:rPr>
                <w:rFonts w:ascii="Times New Roman"/>
                <w:b w:val="false"/>
                <w:i w:val="false"/>
                <w:color w:val="000000"/>
                <w:sz w:val="20"/>
              </w:rPr>
              <w:t>время подтверждения принятия в обработку</w:t>
            </w:r>
          </w:p>
          <w:p>
            <w:pPr>
              <w:spacing w:after="20"/>
              <w:ind w:left="20"/>
              <w:jc w:val="both"/>
            </w:pPr>
            <w:r>
              <w:rPr>
                <w:rFonts w:ascii="Times New Roman"/>
                <w:b w:val="false"/>
                <w:i w:val="false"/>
                <w:color w:val="000000"/>
                <w:sz w:val="20"/>
              </w:rPr>
              <w:t>время ожидания ответа</w:t>
            </w:r>
          </w:p>
          <w:p>
            <w:pPr>
              <w:spacing w:after="20"/>
              <w:ind w:left="20"/>
              <w:jc w:val="both"/>
            </w:pPr>
            <w:r>
              <w:rPr>
                <w:rFonts w:ascii="Times New Roman"/>
                <w:b w:val="false"/>
                <w:i w:val="false"/>
                <w:color w:val="000000"/>
                <w:sz w:val="20"/>
              </w:rPr>
              <w:t>признак авторизации</w:t>
            </w:r>
          </w:p>
          <w:p>
            <w:pPr>
              <w:spacing w:after="20"/>
              <w:ind w:left="20"/>
              <w:jc w:val="both"/>
            </w:pPr>
            <w:r>
              <w:rPr>
                <w:rFonts w:ascii="Times New Roman"/>
                <w:b w:val="false"/>
                <w:i w:val="false"/>
                <w:color w:val="000000"/>
                <w:sz w:val="20"/>
              </w:rPr>
              <w:t>количество повторов</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20 мин</w:t>
            </w:r>
          </w:p>
          <w:p>
            <w:pPr>
              <w:spacing w:after="20"/>
              <w:ind w:left="20"/>
              <w:jc w:val="both"/>
            </w:pPr>
            <w:r>
              <w:rPr>
                <w:rFonts w:ascii="Times New Roman"/>
                <w:b w:val="false"/>
                <w:i w:val="false"/>
                <w:color w:val="000000"/>
                <w:sz w:val="20"/>
              </w:rPr>
              <w:t>30 мин</w:t>
            </w:r>
          </w:p>
          <w:p>
            <w:pPr>
              <w:spacing w:after="20"/>
              <w:ind w:left="20"/>
              <w:jc w:val="both"/>
            </w:pPr>
            <w:r>
              <w:rPr>
                <w:rFonts w:ascii="Times New Roman"/>
                <w:b w:val="false"/>
                <w:i w:val="false"/>
                <w:color w:val="000000"/>
                <w:sz w:val="20"/>
              </w:rPr>
              <w:t>да</w:t>
            </w:r>
          </w:p>
          <w:p>
            <w:pPr>
              <w:spacing w:after="20"/>
              <w:ind w:left="20"/>
              <w:jc w:val="both"/>
            </w:pPr>
            <w:r>
              <w:rPr>
                <w:rFonts w:ascii="Times New Roman"/>
                <w:b w:val="false"/>
                <w:i w:val="false"/>
                <w:color w:val="000000"/>
                <w:sz w:val="20"/>
              </w:rPr>
              <w:t>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Сообщения транзакции общего процесса:</w:t>
            </w:r>
          </w:p>
          <w:p>
            <w:pPr>
              <w:spacing w:after="20"/>
              <w:ind w:left="20"/>
              <w:jc w:val="both"/>
            </w:pPr>
            <w:r>
              <w:rPr>
                <w:rFonts w:ascii="Times New Roman"/>
                <w:b w:val="false"/>
                <w:i w:val="false"/>
                <w:color w:val="000000"/>
                <w:sz w:val="20"/>
              </w:rPr>
              <w:t>инициирующее</w:t>
            </w:r>
          </w:p>
          <w:p>
            <w:pPr>
              <w:spacing w:after="20"/>
              <w:ind w:left="20"/>
              <w:jc w:val="both"/>
            </w:pPr>
            <w:r>
              <w:rPr>
                <w:rFonts w:ascii="Times New Roman"/>
                <w:b w:val="false"/>
                <w:i w:val="false"/>
                <w:color w:val="000000"/>
                <w:sz w:val="20"/>
              </w:rPr>
              <w:t>сообщение</w:t>
            </w:r>
          </w:p>
          <w:p>
            <w:pPr>
              <w:spacing w:after="20"/>
              <w:ind w:left="20"/>
              <w:jc w:val="both"/>
            </w:pPr>
            <w:r>
              <w:rPr>
                <w:rFonts w:ascii="Times New Roman"/>
                <w:b w:val="false"/>
                <w:i w:val="false"/>
                <w:color w:val="000000"/>
                <w:sz w:val="20"/>
              </w:rPr>
              <w:t>ответное сообщение</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сведения для внесения изменений в общий реестр резидентов СЭЗ (P.CC.03.MSG.003)</w:t>
            </w:r>
          </w:p>
          <w:p>
            <w:pPr>
              <w:spacing w:after="20"/>
              <w:ind w:left="20"/>
              <w:jc w:val="both"/>
            </w:pPr>
            <w:r>
              <w:rPr>
                <w:rFonts w:ascii="Times New Roman"/>
                <w:b w:val="false"/>
                <w:i w:val="false"/>
                <w:color w:val="000000"/>
                <w:sz w:val="20"/>
              </w:rPr>
              <w:t>уведомление об успешной обработке сообщения (P.CC.03.MSG.002)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Параметры сообщений транзакции общего процесса:</w:t>
            </w:r>
          </w:p>
          <w:p>
            <w:pPr>
              <w:spacing w:after="20"/>
              <w:ind w:left="20"/>
              <w:jc w:val="both"/>
            </w:pPr>
            <w:r>
              <w:rPr>
                <w:rFonts w:ascii="Times New Roman"/>
                <w:b w:val="false"/>
                <w:i w:val="false"/>
                <w:color w:val="000000"/>
                <w:sz w:val="20"/>
              </w:rPr>
              <w:t>признак ЭЦП</w:t>
            </w:r>
          </w:p>
          <w:p>
            <w:pPr>
              <w:spacing w:after="20"/>
              <w:ind w:left="20"/>
              <w:jc w:val="both"/>
            </w:pPr>
            <w:r>
              <w:rPr>
                <w:rFonts w:ascii="Times New Roman"/>
                <w:b w:val="false"/>
                <w:i w:val="false"/>
                <w:color w:val="000000"/>
                <w:sz w:val="20"/>
              </w:rPr>
              <w:t>передача электронного документа с некорректной ЭЦП</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нет (за исключением случаев,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w:t>
            </w:r>
          </w:p>
        </w:tc>
      </w:tr>
    </w:tbl>
    <w:bookmarkStart w:name="z271" w:id="209"/>
    <w:p>
      <w:pPr>
        <w:spacing w:after="0"/>
        <w:ind w:left="0"/>
        <w:jc w:val="both"/>
      </w:pPr>
      <w:r>
        <w:rPr>
          <w:rFonts w:ascii="Times New Roman"/>
          <w:b w:val="false"/>
          <w:i w:val="false"/>
          <w:color w:val="000000"/>
          <w:sz w:val="28"/>
        </w:rPr>
        <w:t>
3. Транзакция общего процесса «Исключение сведений о юридических</w:t>
      </w:r>
      <w:r>
        <w:br/>
      </w:r>
      <w:r>
        <w:rPr>
          <w:rFonts w:ascii="Times New Roman"/>
          <w:b w:val="false"/>
          <w:i w:val="false"/>
          <w:color w:val="000000"/>
          <w:sz w:val="28"/>
        </w:rPr>
        <w:t xml:space="preserve">
лицах из общего реестра резидентов СЭЗ» (P.CC.03.TRN.003) </w:t>
      </w:r>
    </w:p>
    <w:bookmarkEnd w:id="209"/>
    <w:bookmarkStart w:name="z272" w:id="210"/>
    <w:p>
      <w:pPr>
        <w:spacing w:after="0"/>
        <w:ind w:left="0"/>
        <w:jc w:val="both"/>
      </w:pPr>
      <w:r>
        <w:rPr>
          <w:rFonts w:ascii="Times New Roman"/>
          <w:b w:val="false"/>
          <w:i w:val="false"/>
          <w:color w:val="000000"/>
          <w:sz w:val="28"/>
        </w:rPr>
        <w:t>
      17. Транзакция общего процесса «Исключение сведений о юридических лицах из общего реестра резидентов СЭЗ» (P.CC.03.TRN.003) выполняется для представления инициатором респонденту соответствующих сведений. Схема выполнения указанной транзакции общего процесса представлена на рисунке 6. Параметры транзакции общего процесса приведены в таблице 7.</w:t>
      </w:r>
    </w:p>
    <w:bookmarkEnd w:id="210"/>
    <w:p>
      <w:pPr>
        <w:spacing w:after="0"/>
        <w:ind w:left="0"/>
        <w:jc w:val="both"/>
      </w:pPr>
      <w:r>
        <w:drawing>
          <wp:inline distT="0" distB="0" distL="0" distR="0">
            <wp:extent cx="79121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912100" cy="3708400"/>
                    </a:xfrm>
                    <a:prstGeom prst="rect">
                      <a:avLst/>
                    </a:prstGeom>
                  </pic:spPr>
                </pic:pic>
              </a:graphicData>
            </a:graphic>
          </wp:inline>
        </w:drawing>
      </w:r>
    </w:p>
    <w:bookmarkStart w:name="z274" w:id="211"/>
    <w:p>
      <w:pPr>
        <w:spacing w:after="0"/>
        <w:ind w:left="0"/>
        <w:jc w:val="both"/>
      </w:pPr>
      <w:r>
        <w:rPr>
          <w:rFonts w:ascii="Times New Roman"/>
          <w:b w:val="false"/>
          <w:i w:val="false"/>
          <w:color w:val="000000"/>
          <w:sz w:val="28"/>
        </w:rPr>
        <w:t>
Таблица 7</w:t>
      </w:r>
    </w:p>
    <w:bookmarkEnd w:id="211"/>
    <w:bookmarkStart w:name="z273" w:id="212"/>
    <w:p>
      <w:pPr>
        <w:spacing w:after="0"/>
        <w:ind w:left="0"/>
        <w:jc w:val="both"/>
      </w:pPr>
      <w:r>
        <w:rPr>
          <w:rFonts w:ascii="Times New Roman"/>
          <w:b w:val="false"/>
          <w:i w:val="false"/>
          <w:color w:val="000000"/>
          <w:sz w:val="28"/>
        </w:rPr>
        <w:t>
       Описание транзакции общего процесса «Исключение сведений</w:t>
      </w:r>
      <w:r>
        <w:br/>
      </w:r>
      <w:r>
        <w:rPr>
          <w:rFonts w:ascii="Times New Roman"/>
          <w:b w:val="false"/>
          <w:i w:val="false"/>
          <w:color w:val="000000"/>
          <w:sz w:val="28"/>
        </w:rPr>
        <w:t>
        о юридических лицах из общего реестра резидентов СЭЗ»</w:t>
      </w:r>
      <w:r>
        <w:br/>
      </w:r>
      <w:r>
        <w:rPr>
          <w:rFonts w:ascii="Times New Roman"/>
          <w:b w:val="false"/>
          <w:i w:val="false"/>
          <w:color w:val="000000"/>
          <w:sz w:val="28"/>
        </w:rPr>
        <w:t>
                      (P.CC.03.TRN.003)</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6"/>
        <w:gridCol w:w="4884"/>
        <w:gridCol w:w="8040"/>
      </w:tblGrid>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Обязательный элемент</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P.CC.03.TRN.003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транзакции общего процесса</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исключение сведений о юридических лицах из общего реестра резидентов СЭЗ</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Шаблон транзакции общего процесса</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запрос/ответ</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Инициирующая роль</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инициатор</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Инициирующая операция</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о юридических лицах для исключения из общего реестра резидентов СЭЗ</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Реагирующая роль</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Принимающая операция</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обработка сведений о юридических лицах для исключения из общего реестра резидентов СЭЗ</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выполнения транзакции общего процесса</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юридических лицах (P.CC.03.BEN.001): обработаны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Параметры транзакции общего процесса:</w:t>
            </w:r>
          </w:p>
          <w:p>
            <w:pPr>
              <w:spacing w:after="20"/>
              <w:ind w:left="20"/>
              <w:jc w:val="both"/>
            </w:pPr>
            <w:r>
              <w:rPr>
                <w:rFonts w:ascii="Times New Roman"/>
                <w:b w:val="false"/>
                <w:i w:val="false"/>
                <w:color w:val="000000"/>
                <w:sz w:val="20"/>
              </w:rPr>
              <w:t>время для подтверждения получения</w:t>
            </w:r>
          </w:p>
          <w:p>
            <w:pPr>
              <w:spacing w:after="20"/>
              <w:ind w:left="20"/>
              <w:jc w:val="both"/>
            </w:pPr>
            <w:r>
              <w:rPr>
                <w:rFonts w:ascii="Times New Roman"/>
                <w:b w:val="false"/>
                <w:i w:val="false"/>
                <w:color w:val="000000"/>
                <w:sz w:val="20"/>
              </w:rPr>
              <w:t>время подтверждения принятия в обработку</w:t>
            </w:r>
          </w:p>
          <w:p>
            <w:pPr>
              <w:spacing w:after="20"/>
              <w:ind w:left="20"/>
              <w:jc w:val="both"/>
            </w:pPr>
            <w:r>
              <w:rPr>
                <w:rFonts w:ascii="Times New Roman"/>
                <w:b w:val="false"/>
                <w:i w:val="false"/>
                <w:color w:val="000000"/>
                <w:sz w:val="20"/>
              </w:rPr>
              <w:t>время ожидания ответа</w:t>
            </w:r>
          </w:p>
          <w:p>
            <w:pPr>
              <w:spacing w:after="20"/>
              <w:ind w:left="20"/>
              <w:jc w:val="both"/>
            </w:pPr>
            <w:r>
              <w:rPr>
                <w:rFonts w:ascii="Times New Roman"/>
                <w:b w:val="false"/>
                <w:i w:val="false"/>
                <w:color w:val="000000"/>
                <w:sz w:val="20"/>
              </w:rPr>
              <w:t>признак авторизации</w:t>
            </w:r>
          </w:p>
          <w:p>
            <w:pPr>
              <w:spacing w:after="20"/>
              <w:ind w:left="20"/>
              <w:jc w:val="both"/>
            </w:pPr>
            <w:r>
              <w:rPr>
                <w:rFonts w:ascii="Times New Roman"/>
                <w:b w:val="false"/>
                <w:i w:val="false"/>
                <w:color w:val="000000"/>
                <w:sz w:val="20"/>
              </w:rPr>
              <w:t>количество повторов</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20 мин</w:t>
            </w:r>
          </w:p>
          <w:p>
            <w:pPr>
              <w:spacing w:after="20"/>
              <w:ind w:left="20"/>
              <w:jc w:val="both"/>
            </w:pPr>
            <w:r>
              <w:rPr>
                <w:rFonts w:ascii="Times New Roman"/>
                <w:b w:val="false"/>
                <w:i w:val="false"/>
                <w:color w:val="000000"/>
                <w:sz w:val="20"/>
              </w:rPr>
              <w:t>30 мин</w:t>
            </w:r>
          </w:p>
          <w:p>
            <w:pPr>
              <w:spacing w:after="20"/>
              <w:ind w:left="20"/>
              <w:jc w:val="both"/>
            </w:pPr>
            <w:r>
              <w:rPr>
                <w:rFonts w:ascii="Times New Roman"/>
                <w:b w:val="false"/>
                <w:i w:val="false"/>
                <w:color w:val="000000"/>
                <w:sz w:val="20"/>
              </w:rPr>
              <w:t>да</w:t>
            </w:r>
          </w:p>
          <w:p>
            <w:pPr>
              <w:spacing w:after="20"/>
              <w:ind w:left="20"/>
              <w:jc w:val="both"/>
            </w:pPr>
            <w:r>
              <w:rPr>
                <w:rFonts w:ascii="Times New Roman"/>
                <w:b w:val="false"/>
                <w:i w:val="false"/>
                <w:color w:val="000000"/>
                <w:sz w:val="20"/>
              </w:rPr>
              <w:t>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Сообщения транзакции общего процесса:</w:t>
            </w:r>
            <w:r>
              <w:br/>
            </w:r>
            <w:r>
              <w:rPr>
                <w:rFonts w:ascii="Times New Roman"/>
                <w:b w:val="false"/>
                <w:i w:val="false"/>
                <w:color w:val="000000"/>
                <w:sz w:val="20"/>
              </w:rPr>
              <w:t>
</w:t>
            </w:r>
            <w:r>
              <w:rPr>
                <w:rFonts w:ascii="Times New Roman"/>
                <w:b w:val="false"/>
                <w:i w:val="false"/>
                <w:color w:val="000000"/>
                <w:sz w:val="20"/>
              </w:rPr>
              <w:t>инициирующее сообщение</w:t>
            </w:r>
          </w:p>
          <w:p>
            <w:pPr>
              <w:spacing w:after="20"/>
              <w:ind w:left="20"/>
              <w:jc w:val="both"/>
            </w:pPr>
            <w:r>
              <w:rPr>
                <w:rFonts w:ascii="Times New Roman"/>
                <w:b w:val="false"/>
                <w:i w:val="false"/>
                <w:color w:val="000000"/>
                <w:sz w:val="20"/>
              </w:rPr>
              <w:t>ответное сообщение</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сведения для исключения из общего реестра резидентов СЭЗ (P.CC.03.MSG.004)</w:t>
            </w:r>
            <w:r>
              <w:br/>
            </w:r>
            <w:r>
              <w:rPr>
                <w:rFonts w:ascii="Times New Roman"/>
                <w:b w:val="false"/>
                <w:i w:val="false"/>
                <w:color w:val="000000"/>
                <w:sz w:val="20"/>
              </w:rPr>
              <w:t>
</w:t>
            </w:r>
            <w:r>
              <w:rPr>
                <w:rFonts w:ascii="Times New Roman"/>
                <w:b w:val="false"/>
                <w:i w:val="false"/>
                <w:color w:val="000000"/>
                <w:sz w:val="20"/>
              </w:rPr>
              <w:t>уведомление об успешной обработке сообщения (P.CC.03.MSG.002)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Параметры сообщений транзакции общего процесса:</w:t>
            </w:r>
            <w:r>
              <w:br/>
            </w:r>
            <w:r>
              <w:rPr>
                <w:rFonts w:ascii="Times New Roman"/>
                <w:b w:val="false"/>
                <w:i w:val="false"/>
                <w:color w:val="000000"/>
                <w:sz w:val="20"/>
              </w:rPr>
              <w:t>
</w:t>
            </w:r>
            <w:r>
              <w:rPr>
                <w:rFonts w:ascii="Times New Roman"/>
                <w:b w:val="false"/>
                <w:i w:val="false"/>
                <w:color w:val="000000"/>
                <w:sz w:val="20"/>
              </w:rPr>
              <w:t>признак ЭЦП</w:t>
            </w:r>
          </w:p>
          <w:p>
            <w:pPr>
              <w:spacing w:after="20"/>
              <w:ind w:left="20"/>
              <w:jc w:val="both"/>
            </w:pPr>
            <w:r>
              <w:rPr>
                <w:rFonts w:ascii="Times New Roman"/>
                <w:b w:val="false"/>
                <w:i w:val="false"/>
                <w:color w:val="000000"/>
                <w:sz w:val="20"/>
              </w:rPr>
              <w:t>передача электронного документа с некорректной ЭЦП</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нет (за исключением случаев,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w:t>
            </w:r>
          </w:p>
        </w:tc>
      </w:tr>
    </w:tbl>
    <w:bookmarkStart w:name="z275" w:id="213"/>
    <w:p>
      <w:pPr>
        <w:spacing w:after="0"/>
        <w:ind w:left="0"/>
        <w:jc w:val="both"/>
      </w:pPr>
      <w:r>
        <w:rPr>
          <w:rFonts w:ascii="Times New Roman"/>
          <w:b w:val="false"/>
          <w:i w:val="false"/>
          <w:color w:val="000000"/>
          <w:sz w:val="28"/>
        </w:rPr>
        <w:t>
4. Транзакция общего процесса «Получение информации о дате и времени</w:t>
      </w:r>
      <w:r>
        <w:br/>
      </w:r>
      <w:r>
        <w:rPr>
          <w:rFonts w:ascii="Times New Roman"/>
          <w:b w:val="false"/>
          <w:i w:val="false"/>
          <w:color w:val="000000"/>
          <w:sz w:val="28"/>
        </w:rPr>
        <w:t>
обновления общего реестра резидентов СЭЗ» (P.CC.03.TRN.004)</w:t>
      </w:r>
    </w:p>
    <w:bookmarkEnd w:id="213"/>
    <w:bookmarkStart w:name="z276" w:id="214"/>
    <w:p>
      <w:pPr>
        <w:spacing w:after="0"/>
        <w:ind w:left="0"/>
        <w:jc w:val="both"/>
      </w:pPr>
      <w:r>
        <w:rPr>
          <w:rFonts w:ascii="Times New Roman"/>
          <w:b w:val="false"/>
          <w:i w:val="false"/>
          <w:color w:val="000000"/>
          <w:sz w:val="28"/>
        </w:rPr>
        <w:t>
      18. Транзакция общего процесса «Получение информации о дате и времени обновления общего реестра резидентов СЭЗ» (P.CC.03.TRN.004) выполняется для представления респондентом по запросу инициатора соответствующих сведений. Схема выполнения указанной транзакции общего процесса представлена на рисунке 7. Параметры транзакции общего процесса приведены в таблице 8.</w:t>
      </w:r>
    </w:p>
    <w:bookmarkEnd w:id="214"/>
    <w:p>
      <w:pPr>
        <w:spacing w:after="0"/>
        <w:ind w:left="0"/>
        <w:jc w:val="both"/>
      </w:pPr>
      <w:r>
        <w:drawing>
          <wp:inline distT="0" distB="0" distL="0" distR="0">
            <wp:extent cx="79121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912100" cy="4051300"/>
                    </a:xfrm>
                    <a:prstGeom prst="rect">
                      <a:avLst/>
                    </a:prstGeom>
                  </pic:spPr>
                </pic:pic>
              </a:graphicData>
            </a:graphic>
          </wp:inline>
        </w:drawing>
      </w:r>
    </w:p>
    <w:bookmarkStart w:name="z277" w:id="215"/>
    <w:p>
      <w:pPr>
        <w:spacing w:after="0"/>
        <w:ind w:left="0"/>
        <w:jc w:val="both"/>
      </w:pPr>
      <w:r>
        <w:rPr>
          <w:rFonts w:ascii="Times New Roman"/>
          <w:b w:val="false"/>
          <w:i w:val="false"/>
          <w:color w:val="000000"/>
          <w:sz w:val="28"/>
        </w:rPr>
        <w:t>
        Описание транзакции общего процесса «Получение информации</w:t>
      </w:r>
      <w:r>
        <w:br/>
      </w:r>
      <w:r>
        <w:rPr>
          <w:rFonts w:ascii="Times New Roman"/>
          <w:b w:val="false"/>
          <w:i w:val="false"/>
          <w:color w:val="000000"/>
          <w:sz w:val="28"/>
        </w:rPr>
        <w:t>
       о дате и времени обновления общего реестра резидентов СЭЗ»</w:t>
      </w:r>
      <w:r>
        <w:br/>
      </w:r>
      <w:r>
        <w:rPr>
          <w:rFonts w:ascii="Times New Roman"/>
          <w:b w:val="false"/>
          <w:i w:val="false"/>
          <w:color w:val="000000"/>
          <w:sz w:val="28"/>
        </w:rPr>
        <w:t>
                        (P.CC.03.TRN.004)</w:t>
      </w:r>
    </w:p>
    <w:bookmarkEnd w:id="215"/>
    <w:bookmarkStart w:name="z278" w:id="216"/>
    <w:p>
      <w:pPr>
        <w:spacing w:after="0"/>
        <w:ind w:left="0"/>
        <w:jc w:val="both"/>
      </w:pPr>
      <w:r>
        <w:rPr>
          <w:rFonts w:ascii="Times New Roman"/>
          <w:b w:val="false"/>
          <w:i w:val="false"/>
          <w:color w:val="000000"/>
          <w:sz w:val="28"/>
        </w:rPr>
        <w:t>
Таблица 8</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6"/>
        <w:gridCol w:w="4884"/>
        <w:gridCol w:w="8040"/>
      </w:tblGrid>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Обязательный элемент</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P.CC.03.TRN.004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транзакции общего процесса</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информации о дате и времени обновления общего реестра резидентов СЭЗ</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Шаблон транзакции общего процесса</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запрос/ответ</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Инициирующая роль</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инициатор</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Инициирующая операция</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информации о дате и времени обновления общего реестра резидентов СЭЗ</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Реагирующая роль</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Принимающая операция</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запроса информации о дате и времени обновления общего реестра резидентов СЭЗ</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выполнения транзакции общего процесса</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состоянии общего реестра резидентов СЭЗ (P.CC.03.BEN.002): сведения представлены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Параметры транзакции общего процесса:</w:t>
            </w:r>
          </w:p>
          <w:p>
            <w:pPr>
              <w:spacing w:after="20"/>
              <w:ind w:left="20"/>
              <w:jc w:val="both"/>
            </w:pPr>
            <w:r>
              <w:rPr>
                <w:rFonts w:ascii="Times New Roman"/>
                <w:b w:val="false"/>
                <w:i w:val="false"/>
                <w:color w:val="000000"/>
                <w:sz w:val="20"/>
              </w:rPr>
              <w:t>время для подтверждения получения</w:t>
            </w:r>
          </w:p>
          <w:p>
            <w:pPr>
              <w:spacing w:after="20"/>
              <w:ind w:left="20"/>
              <w:jc w:val="both"/>
            </w:pPr>
            <w:r>
              <w:rPr>
                <w:rFonts w:ascii="Times New Roman"/>
                <w:b w:val="false"/>
                <w:i w:val="false"/>
                <w:color w:val="000000"/>
                <w:sz w:val="20"/>
              </w:rPr>
              <w:t>время подтверждения принятия в обработку</w:t>
            </w:r>
          </w:p>
          <w:p>
            <w:pPr>
              <w:spacing w:after="20"/>
              <w:ind w:left="20"/>
              <w:jc w:val="both"/>
            </w:pPr>
            <w:r>
              <w:rPr>
                <w:rFonts w:ascii="Times New Roman"/>
                <w:b w:val="false"/>
                <w:i w:val="false"/>
                <w:color w:val="000000"/>
                <w:sz w:val="20"/>
              </w:rPr>
              <w:t>время ожидания ответа</w:t>
            </w:r>
          </w:p>
          <w:p>
            <w:pPr>
              <w:spacing w:after="20"/>
              <w:ind w:left="20"/>
              <w:jc w:val="both"/>
            </w:pPr>
            <w:r>
              <w:rPr>
                <w:rFonts w:ascii="Times New Roman"/>
                <w:b w:val="false"/>
                <w:i w:val="false"/>
                <w:color w:val="000000"/>
                <w:sz w:val="20"/>
              </w:rPr>
              <w:t>признак авторизации</w:t>
            </w:r>
          </w:p>
          <w:p>
            <w:pPr>
              <w:spacing w:after="20"/>
              <w:ind w:left="20"/>
              <w:jc w:val="both"/>
            </w:pPr>
            <w:r>
              <w:rPr>
                <w:rFonts w:ascii="Times New Roman"/>
                <w:b w:val="false"/>
                <w:i w:val="false"/>
                <w:color w:val="000000"/>
                <w:sz w:val="20"/>
              </w:rPr>
              <w:t>количество повторов</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1 мин</w:t>
            </w:r>
          </w:p>
          <w:p>
            <w:pPr>
              <w:spacing w:after="20"/>
              <w:ind w:left="20"/>
              <w:jc w:val="both"/>
            </w:pPr>
            <w:r>
              <w:rPr>
                <w:rFonts w:ascii="Times New Roman"/>
                <w:b w:val="false"/>
                <w:i w:val="false"/>
                <w:color w:val="000000"/>
                <w:sz w:val="20"/>
              </w:rPr>
              <w:t>5 мин</w:t>
            </w:r>
          </w:p>
          <w:p>
            <w:pPr>
              <w:spacing w:after="20"/>
              <w:ind w:left="20"/>
              <w:jc w:val="both"/>
            </w:pPr>
            <w:r>
              <w:rPr>
                <w:rFonts w:ascii="Times New Roman"/>
                <w:b w:val="false"/>
                <w:i w:val="false"/>
                <w:color w:val="000000"/>
                <w:sz w:val="20"/>
              </w:rPr>
              <w:t>да</w:t>
            </w:r>
          </w:p>
          <w:p>
            <w:pPr>
              <w:spacing w:after="20"/>
              <w:ind w:left="20"/>
              <w:jc w:val="both"/>
            </w:pPr>
            <w:r>
              <w:rPr>
                <w:rFonts w:ascii="Times New Roman"/>
                <w:b w:val="false"/>
                <w:i w:val="false"/>
                <w:color w:val="000000"/>
                <w:sz w:val="20"/>
              </w:rPr>
              <w:t>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Сообщения транзакции общего процесса:</w:t>
            </w:r>
          </w:p>
          <w:p>
            <w:pPr>
              <w:spacing w:after="20"/>
              <w:ind w:left="20"/>
              <w:jc w:val="both"/>
            </w:pPr>
            <w:r>
              <w:rPr>
                <w:rFonts w:ascii="Times New Roman"/>
                <w:b w:val="false"/>
                <w:i w:val="false"/>
                <w:color w:val="000000"/>
                <w:sz w:val="20"/>
              </w:rPr>
              <w:t>инициирующее</w:t>
            </w:r>
          </w:p>
          <w:p>
            <w:pPr>
              <w:spacing w:after="20"/>
              <w:ind w:left="20"/>
              <w:jc w:val="both"/>
            </w:pPr>
            <w:r>
              <w:rPr>
                <w:rFonts w:ascii="Times New Roman"/>
                <w:b w:val="false"/>
                <w:i w:val="false"/>
                <w:color w:val="000000"/>
                <w:sz w:val="20"/>
              </w:rPr>
              <w:t>сообщение</w:t>
            </w:r>
          </w:p>
          <w:p>
            <w:pPr>
              <w:spacing w:after="20"/>
              <w:ind w:left="20"/>
              <w:jc w:val="both"/>
            </w:pPr>
            <w:r>
              <w:rPr>
                <w:rFonts w:ascii="Times New Roman"/>
                <w:b w:val="false"/>
                <w:i w:val="false"/>
                <w:color w:val="000000"/>
                <w:sz w:val="20"/>
              </w:rPr>
              <w:t>ответное сообщение</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запрос информации о состоянии общего реестра резидентов СЭЗ (P.CC.03.MSG.005)</w:t>
            </w:r>
          </w:p>
          <w:p>
            <w:pPr>
              <w:spacing w:after="20"/>
              <w:ind w:left="20"/>
              <w:jc w:val="both"/>
            </w:pPr>
            <w:r>
              <w:rPr>
                <w:rFonts w:ascii="Times New Roman"/>
                <w:b w:val="false"/>
                <w:i w:val="false"/>
                <w:color w:val="000000"/>
                <w:sz w:val="20"/>
              </w:rPr>
              <w:t>информация о состоянии общего реестра резидентов СЭЗ (P.CC.03.MSG.006)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Параметры сообщений транзакции общего процесса:</w:t>
            </w:r>
          </w:p>
          <w:p>
            <w:pPr>
              <w:spacing w:after="20"/>
              <w:ind w:left="20"/>
              <w:jc w:val="both"/>
            </w:pPr>
            <w:r>
              <w:rPr>
                <w:rFonts w:ascii="Times New Roman"/>
                <w:b w:val="false"/>
                <w:i w:val="false"/>
                <w:color w:val="000000"/>
                <w:sz w:val="20"/>
              </w:rPr>
              <w:t>признак ЭЦП</w:t>
            </w:r>
          </w:p>
          <w:p>
            <w:pPr>
              <w:spacing w:after="20"/>
              <w:ind w:left="20"/>
              <w:jc w:val="both"/>
            </w:pPr>
            <w:r>
              <w:rPr>
                <w:rFonts w:ascii="Times New Roman"/>
                <w:b w:val="false"/>
                <w:i w:val="false"/>
                <w:color w:val="000000"/>
                <w:sz w:val="20"/>
              </w:rPr>
              <w:t>передача электронного документа с некорректной ЭЦП</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нет</w:t>
            </w:r>
          </w:p>
        </w:tc>
      </w:tr>
    </w:tbl>
    <w:bookmarkStart w:name="z279" w:id="217"/>
    <w:p>
      <w:pPr>
        <w:spacing w:after="0"/>
        <w:ind w:left="0"/>
        <w:jc w:val="both"/>
      </w:pPr>
      <w:r>
        <w:rPr>
          <w:rFonts w:ascii="Times New Roman"/>
          <w:b w:val="false"/>
          <w:i w:val="false"/>
          <w:color w:val="000000"/>
          <w:sz w:val="28"/>
        </w:rPr>
        <w:t>
5. Транзакция общего процесса «Получение сведений о юридических лицах</w:t>
      </w:r>
      <w:r>
        <w:br/>
      </w:r>
      <w:r>
        <w:rPr>
          <w:rFonts w:ascii="Times New Roman"/>
          <w:b w:val="false"/>
          <w:i w:val="false"/>
          <w:color w:val="000000"/>
          <w:sz w:val="28"/>
        </w:rPr>
        <w:t xml:space="preserve">
из общего реестра резидентов СЭЗ» (P.CC.03.TRN.005) </w:t>
      </w:r>
    </w:p>
    <w:bookmarkEnd w:id="217"/>
    <w:bookmarkStart w:name="z280" w:id="218"/>
    <w:p>
      <w:pPr>
        <w:spacing w:after="0"/>
        <w:ind w:left="0"/>
        <w:jc w:val="both"/>
      </w:pPr>
      <w:r>
        <w:rPr>
          <w:rFonts w:ascii="Times New Roman"/>
          <w:b w:val="false"/>
          <w:i w:val="false"/>
          <w:color w:val="000000"/>
          <w:sz w:val="28"/>
        </w:rPr>
        <w:t>
      19. Транзакция общего процесса «Получение сведений о юридических лицах из общего реестра резидентов СЭЗ» (P.CC.03.TRN.005) выполняется для представления респондентом по запросу инициатора соответствующих сведений. Схема выполнения указанной транзакции общего процесса представлена на рисунке 8. Параметры транзакции общего процесса приведены в таблице 9.</w:t>
      </w:r>
    </w:p>
    <w:bookmarkEnd w:id="218"/>
    <w:p>
      <w:pPr>
        <w:spacing w:after="0"/>
        <w:ind w:left="0"/>
        <w:jc w:val="both"/>
      </w:pPr>
      <w:r>
        <w:drawing>
          <wp:inline distT="0" distB="0" distL="0" distR="0">
            <wp:extent cx="7848600" cy="430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7848600" cy="4305300"/>
                    </a:xfrm>
                    <a:prstGeom prst="rect">
                      <a:avLst/>
                    </a:prstGeom>
                  </pic:spPr>
                </pic:pic>
              </a:graphicData>
            </a:graphic>
          </wp:inline>
        </w:drawing>
      </w:r>
    </w:p>
    <w:bookmarkStart w:name="z281" w:id="219"/>
    <w:p>
      <w:pPr>
        <w:spacing w:after="0"/>
        <w:ind w:left="0"/>
        <w:jc w:val="both"/>
      </w:pPr>
      <w:r>
        <w:rPr>
          <w:rFonts w:ascii="Times New Roman"/>
          <w:b w:val="false"/>
          <w:i w:val="false"/>
          <w:color w:val="000000"/>
          <w:sz w:val="28"/>
        </w:rPr>
        <w:t>
         Описание транзакции общего процесса «Получение сведений</w:t>
      </w:r>
      <w:r>
        <w:br/>
      </w:r>
      <w:r>
        <w:rPr>
          <w:rFonts w:ascii="Times New Roman"/>
          <w:b w:val="false"/>
          <w:i w:val="false"/>
          <w:color w:val="000000"/>
          <w:sz w:val="28"/>
        </w:rPr>
        <w:t>
         о юридических лицах из общего реестра резидентов СЭЗ»</w:t>
      </w:r>
      <w:r>
        <w:br/>
      </w:r>
      <w:r>
        <w:rPr>
          <w:rFonts w:ascii="Times New Roman"/>
          <w:b w:val="false"/>
          <w:i w:val="false"/>
          <w:color w:val="000000"/>
          <w:sz w:val="28"/>
        </w:rPr>
        <w:t>
                         (P.CC.03.TRN.005)</w:t>
      </w:r>
    </w:p>
    <w:bookmarkEnd w:id="219"/>
    <w:bookmarkStart w:name="z282" w:id="220"/>
    <w:p>
      <w:pPr>
        <w:spacing w:after="0"/>
        <w:ind w:left="0"/>
        <w:jc w:val="both"/>
      </w:pPr>
      <w:r>
        <w:rPr>
          <w:rFonts w:ascii="Times New Roman"/>
          <w:b w:val="false"/>
          <w:i w:val="false"/>
          <w:color w:val="000000"/>
          <w:sz w:val="28"/>
        </w:rPr>
        <w:t>
Таблица 9</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6"/>
        <w:gridCol w:w="4884"/>
        <w:gridCol w:w="8040"/>
      </w:tblGrid>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Обязательный элемент</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P.CC.03.TRN.005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транзакции общего процесса</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сведений из общего реестра резидентов СЭЗ</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Шаблон транзакции общего процесса</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запрос/ответ</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Инициирующая роль</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инициатор</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Инициирующая операция</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сведений о юридических лицах из общего реестра резидентов СЭЗ</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Реагирующая роль</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Принимающая операция</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и представление сведений о юридических лицах из общего реестра резидентов СЭЗ</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выполнения транзакции общего процесса</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реестр резидентов СЭЗ (P.CC.03.BEN.003): сведения отсутствуют</w:t>
            </w:r>
          </w:p>
          <w:p>
            <w:pPr>
              <w:spacing w:after="20"/>
              <w:ind w:left="20"/>
              <w:jc w:val="both"/>
            </w:pPr>
            <w:r>
              <w:rPr>
                <w:rFonts w:ascii="Times New Roman"/>
                <w:b w:val="false"/>
                <w:i w:val="false"/>
                <w:color w:val="000000"/>
                <w:sz w:val="20"/>
              </w:rPr>
              <w:t>общий реестр резидентов СЭЗ (P.CC.03.BEN.003): сведения представлены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Параметры транзакции общего процесса:</w:t>
            </w:r>
          </w:p>
          <w:p>
            <w:pPr>
              <w:spacing w:after="20"/>
              <w:ind w:left="20"/>
              <w:jc w:val="both"/>
            </w:pPr>
            <w:r>
              <w:rPr>
                <w:rFonts w:ascii="Times New Roman"/>
                <w:b w:val="false"/>
                <w:i w:val="false"/>
                <w:color w:val="000000"/>
                <w:sz w:val="20"/>
              </w:rPr>
              <w:t>время для подтверждения получения</w:t>
            </w:r>
          </w:p>
          <w:p>
            <w:pPr>
              <w:spacing w:after="20"/>
              <w:ind w:left="20"/>
              <w:jc w:val="both"/>
            </w:pPr>
            <w:r>
              <w:rPr>
                <w:rFonts w:ascii="Times New Roman"/>
                <w:b w:val="false"/>
                <w:i w:val="false"/>
                <w:color w:val="000000"/>
                <w:sz w:val="20"/>
              </w:rPr>
              <w:t>время подтверждения принятия в обработку</w:t>
            </w:r>
          </w:p>
          <w:p>
            <w:pPr>
              <w:spacing w:after="20"/>
              <w:ind w:left="20"/>
              <w:jc w:val="both"/>
            </w:pPr>
            <w:r>
              <w:rPr>
                <w:rFonts w:ascii="Times New Roman"/>
                <w:b w:val="false"/>
                <w:i w:val="false"/>
                <w:color w:val="000000"/>
                <w:sz w:val="20"/>
              </w:rPr>
              <w:t>время ожидания ответа</w:t>
            </w:r>
          </w:p>
          <w:p>
            <w:pPr>
              <w:spacing w:after="20"/>
              <w:ind w:left="20"/>
              <w:jc w:val="both"/>
            </w:pPr>
            <w:r>
              <w:rPr>
                <w:rFonts w:ascii="Times New Roman"/>
                <w:b w:val="false"/>
                <w:i w:val="false"/>
                <w:color w:val="000000"/>
                <w:sz w:val="20"/>
              </w:rPr>
              <w:t>признак авторизации</w:t>
            </w:r>
          </w:p>
          <w:p>
            <w:pPr>
              <w:spacing w:after="20"/>
              <w:ind w:left="20"/>
              <w:jc w:val="both"/>
            </w:pPr>
            <w:r>
              <w:rPr>
                <w:rFonts w:ascii="Times New Roman"/>
                <w:b w:val="false"/>
                <w:i w:val="false"/>
                <w:color w:val="000000"/>
                <w:sz w:val="20"/>
              </w:rPr>
              <w:t>количество повторов</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1 мин</w:t>
            </w:r>
          </w:p>
          <w:p>
            <w:pPr>
              <w:spacing w:after="20"/>
              <w:ind w:left="20"/>
              <w:jc w:val="both"/>
            </w:pPr>
            <w:r>
              <w:rPr>
                <w:rFonts w:ascii="Times New Roman"/>
                <w:b w:val="false"/>
                <w:i w:val="false"/>
                <w:color w:val="000000"/>
                <w:sz w:val="20"/>
              </w:rPr>
              <w:t>5 мин</w:t>
            </w:r>
          </w:p>
          <w:p>
            <w:pPr>
              <w:spacing w:after="20"/>
              <w:ind w:left="20"/>
              <w:jc w:val="both"/>
            </w:pPr>
            <w:r>
              <w:rPr>
                <w:rFonts w:ascii="Times New Roman"/>
                <w:b w:val="false"/>
                <w:i w:val="false"/>
                <w:color w:val="000000"/>
                <w:sz w:val="20"/>
              </w:rPr>
              <w:t>да</w:t>
            </w:r>
          </w:p>
          <w:p>
            <w:pPr>
              <w:spacing w:after="20"/>
              <w:ind w:left="20"/>
              <w:jc w:val="both"/>
            </w:pPr>
            <w:r>
              <w:rPr>
                <w:rFonts w:ascii="Times New Roman"/>
                <w:b w:val="false"/>
                <w:i w:val="false"/>
                <w:color w:val="000000"/>
                <w:sz w:val="20"/>
              </w:rPr>
              <w:t>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Сообщения транзакции общего процесса:</w:t>
            </w:r>
          </w:p>
          <w:p>
            <w:pPr>
              <w:spacing w:after="20"/>
              <w:ind w:left="20"/>
              <w:jc w:val="both"/>
            </w:pPr>
            <w:r>
              <w:rPr>
                <w:rFonts w:ascii="Times New Roman"/>
                <w:b w:val="false"/>
                <w:i w:val="false"/>
                <w:color w:val="000000"/>
                <w:sz w:val="20"/>
              </w:rPr>
              <w:t>инициирующее</w:t>
            </w:r>
          </w:p>
          <w:p>
            <w:pPr>
              <w:spacing w:after="20"/>
              <w:ind w:left="20"/>
              <w:jc w:val="both"/>
            </w:pPr>
            <w:r>
              <w:rPr>
                <w:rFonts w:ascii="Times New Roman"/>
                <w:b w:val="false"/>
                <w:i w:val="false"/>
                <w:color w:val="000000"/>
                <w:sz w:val="20"/>
              </w:rPr>
              <w:t>сообщение</w:t>
            </w:r>
          </w:p>
          <w:p>
            <w:pPr>
              <w:spacing w:after="20"/>
              <w:ind w:left="20"/>
              <w:jc w:val="both"/>
            </w:pPr>
            <w:r>
              <w:rPr>
                <w:rFonts w:ascii="Times New Roman"/>
                <w:b w:val="false"/>
                <w:i w:val="false"/>
                <w:color w:val="000000"/>
                <w:sz w:val="20"/>
              </w:rPr>
              <w:t>ответное сообщение</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запрос сведений из общего реестра резидентов СЭЗ (P.CC.03.MSG.010)</w:t>
            </w:r>
          </w:p>
          <w:p>
            <w:pPr>
              <w:spacing w:after="20"/>
              <w:ind w:left="20"/>
              <w:jc w:val="both"/>
            </w:pPr>
            <w:r>
              <w:rPr>
                <w:rFonts w:ascii="Times New Roman"/>
                <w:b w:val="false"/>
                <w:i w:val="false"/>
                <w:color w:val="000000"/>
                <w:sz w:val="20"/>
              </w:rPr>
              <w:t>уведомление об отсутствии запрашиваемых сведений (P.CC.03.MSG.009)</w:t>
            </w:r>
          </w:p>
          <w:p>
            <w:pPr>
              <w:spacing w:after="20"/>
              <w:ind w:left="20"/>
              <w:jc w:val="both"/>
            </w:pPr>
            <w:r>
              <w:rPr>
                <w:rFonts w:ascii="Times New Roman"/>
                <w:b w:val="false"/>
                <w:i w:val="false"/>
                <w:color w:val="000000"/>
                <w:sz w:val="20"/>
              </w:rPr>
              <w:t>общий реестр резидентов СЭЗ (P.CC.03.MSG.008)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Параметры сообщений транзакции общего процесса:</w:t>
            </w:r>
          </w:p>
          <w:p>
            <w:pPr>
              <w:spacing w:after="20"/>
              <w:ind w:left="20"/>
              <w:jc w:val="both"/>
            </w:pPr>
            <w:r>
              <w:rPr>
                <w:rFonts w:ascii="Times New Roman"/>
                <w:b w:val="false"/>
                <w:i w:val="false"/>
                <w:color w:val="000000"/>
                <w:sz w:val="20"/>
              </w:rPr>
              <w:t>признак ЭЦП</w:t>
            </w:r>
          </w:p>
          <w:p>
            <w:pPr>
              <w:spacing w:after="20"/>
              <w:ind w:left="20"/>
              <w:jc w:val="both"/>
            </w:pPr>
            <w:r>
              <w:rPr>
                <w:rFonts w:ascii="Times New Roman"/>
                <w:b w:val="false"/>
                <w:i w:val="false"/>
                <w:color w:val="000000"/>
                <w:sz w:val="20"/>
              </w:rPr>
              <w:t>передача электронного документа с некорректной ЭЦП</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нет</w:t>
            </w:r>
          </w:p>
        </w:tc>
      </w:tr>
    </w:tbl>
    <w:bookmarkStart w:name="z283" w:id="221"/>
    <w:p>
      <w:pPr>
        <w:spacing w:after="0"/>
        <w:ind w:left="0"/>
        <w:jc w:val="both"/>
      </w:pPr>
      <w:r>
        <w:rPr>
          <w:rFonts w:ascii="Times New Roman"/>
          <w:b w:val="false"/>
          <w:i w:val="false"/>
          <w:color w:val="000000"/>
          <w:sz w:val="28"/>
        </w:rPr>
        <w:t>
6. Транзакция общего процесса «Получение информации об изменениях,</w:t>
      </w:r>
      <w:r>
        <w:br/>
      </w:r>
      <w:r>
        <w:rPr>
          <w:rFonts w:ascii="Times New Roman"/>
          <w:b w:val="false"/>
          <w:i w:val="false"/>
          <w:color w:val="000000"/>
          <w:sz w:val="28"/>
        </w:rPr>
        <w:t>
внесенных в общий реестр резидентов СЭЗ» (P.CC.03.TRN.006)</w:t>
      </w:r>
    </w:p>
    <w:bookmarkEnd w:id="221"/>
    <w:bookmarkStart w:name="z284" w:id="222"/>
    <w:p>
      <w:pPr>
        <w:spacing w:after="0"/>
        <w:ind w:left="0"/>
        <w:jc w:val="both"/>
      </w:pPr>
      <w:r>
        <w:rPr>
          <w:rFonts w:ascii="Times New Roman"/>
          <w:b w:val="false"/>
          <w:i w:val="false"/>
          <w:color w:val="000000"/>
          <w:sz w:val="28"/>
        </w:rPr>
        <w:t>
      20. Транзакция общего процесса «Получение информации об изменениях, внесенных в общий реестр резидентов СЭЗ» (P.CC.03.TRN.006) выполняется для представления респондентом по запросу инициатора соответствующих сведений. Схема выполнения указанной транзакции общего процесса представлена на рисунке 9. Параметры транзакции общего процесса приведены в таблице 10.</w:t>
      </w:r>
    </w:p>
    <w:bookmarkEnd w:id="222"/>
    <w:p>
      <w:pPr>
        <w:spacing w:after="0"/>
        <w:ind w:left="0"/>
        <w:jc w:val="both"/>
      </w:pPr>
      <w:r>
        <w:drawing>
          <wp:inline distT="0" distB="0" distL="0" distR="0">
            <wp:extent cx="78613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7861300" cy="3873500"/>
                    </a:xfrm>
                    <a:prstGeom prst="rect">
                      <a:avLst/>
                    </a:prstGeom>
                  </pic:spPr>
                </pic:pic>
              </a:graphicData>
            </a:graphic>
          </wp:inline>
        </w:drawing>
      </w:r>
    </w:p>
    <w:bookmarkStart w:name="z285" w:id="223"/>
    <w:p>
      <w:pPr>
        <w:spacing w:after="0"/>
        <w:ind w:left="0"/>
        <w:jc w:val="both"/>
      </w:pPr>
      <w:r>
        <w:rPr>
          <w:rFonts w:ascii="Times New Roman"/>
          <w:b w:val="false"/>
          <w:i w:val="false"/>
          <w:color w:val="000000"/>
          <w:sz w:val="28"/>
        </w:rPr>
        <w:t>
Таблица 10</w:t>
      </w:r>
    </w:p>
    <w:bookmarkEnd w:id="223"/>
    <w:bookmarkStart w:name="z286" w:id="224"/>
    <w:p>
      <w:pPr>
        <w:spacing w:after="0"/>
        <w:ind w:left="0"/>
        <w:jc w:val="both"/>
      </w:pPr>
      <w:r>
        <w:rPr>
          <w:rFonts w:ascii="Times New Roman"/>
          <w:b w:val="false"/>
          <w:i w:val="false"/>
          <w:color w:val="000000"/>
          <w:sz w:val="28"/>
        </w:rPr>
        <w:t>
       Описание транзакции общего процесса «Получение информации об</w:t>
      </w:r>
      <w:r>
        <w:br/>
      </w:r>
      <w:r>
        <w:rPr>
          <w:rFonts w:ascii="Times New Roman"/>
          <w:b w:val="false"/>
          <w:i w:val="false"/>
          <w:color w:val="000000"/>
          <w:sz w:val="28"/>
        </w:rPr>
        <w:t>
           изменениях, внесенных в общий реестр резидентов СЭЗ»</w:t>
      </w:r>
      <w:r>
        <w:br/>
      </w:r>
      <w:r>
        <w:rPr>
          <w:rFonts w:ascii="Times New Roman"/>
          <w:b w:val="false"/>
          <w:i w:val="false"/>
          <w:color w:val="000000"/>
          <w:sz w:val="28"/>
        </w:rPr>
        <w:t>
                        (P.CC.03.TRN.006)</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6"/>
        <w:gridCol w:w="4884"/>
        <w:gridCol w:w="8040"/>
      </w:tblGrid>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Обязательный элемент</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P.CC.03.TRN.006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транзакции общего процесса</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информации об изменениях, внесенных в общий реестр резидентов СЭЗ</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Шаблон транзакции общего процесса</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запрос/ответ</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Инициирующая роль</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инициатор</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Инициирующая операция</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информации об изменениях, внесенных в общий реестр резидентов СЭЗ</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Реагирующая роль</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Принимающая операция</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и представление информации об изменениях общего реестра резидентов СЭЗ</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выполнения транзакции общего процесса</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реестр резидентов СЭЗ (P.CC.03.BEN.003): сведения отсутствуют</w:t>
            </w:r>
          </w:p>
          <w:p>
            <w:pPr>
              <w:spacing w:after="20"/>
              <w:ind w:left="20"/>
              <w:jc w:val="both"/>
            </w:pPr>
            <w:r>
              <w:rPr>
                <w:rFonts w:ascii="Times New Roman"/>
                <w:b w:val="false"/>
                <w:i w:val="false"/>
                <w:color w:val="000000"/>
                <w:sz w:val="20"/>
              </w:rPr>
              <w:t>общий реестр резидентов СЭЗ (P.CC.03.BEN.003): сведения представлены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Параметры транзакции общего процесса:</w:t>
            </w:r>
          </w:p>
          <w:p>
            <w:pPr>
              <w:spacing w:after="20"/>
              <w:ind w:left="20"/>
              <w:jc w:val="both"/>
            </w:pPr>
            <w:r>
              <w:rPr>
                <w:rFonts w:ascii="Times New Roman"/>
                <w:b w:val="false"/>
                <w:i w:val="false"/>
                <w:color w:val="000000"/>
                <w:sz w:val="20"/>
              </w:rPr>
              <w:t>время для подтверждения получения</w:t>
            </w:r>
          </w:p>
          <w:p>
            <w:pPr>
              <w:spacing w:after="20"/>
              <w:ind w:left="20"/>
              <w:jc w:val="both"/>
            </w:pPr>
            <w:r>
              <w:rPr>
                <w:rFonts w:ascii="Times New Roman"/>
                <w:b w:val="false"/>
                <w:i w:val="false"/>
                <w:color w:val="000000"/>
                <w:sz w:val="20"/>
              </w:rPr>
              <w:t>время подтверждения принятия в обработку</w:t>
            </w:r>
          </w:p>
          <w:p>
            <w:pPr>
              <w:spacing w:after="20"/>
              <w:ind w:left="20"/>
              <w:jc w:val="both"/>
            </w:pPr>
            <w:r>
              <w:rPr>
                <w:rFonts w:ascii="Times New Roman"/>
                <w:b w:val="false"/>
                <w:i w:val="false"/>
                <w:color w:val="000000"/>
                <w:sz w:val="20"/>
              </w:rPr>
              <w:t>время ожидания ответа</w:t>
            </w:r>
          </w:p>
          <w:p>
            <w:pPr>
              <w:spacing w:after="20"/>
              <w:ind w:left="20"/>
              <w:jc w:val="both"/>
            </w:pPr>
            <w:r>
              <w:rPr>
                <w:rFonts w:ascii="Times New Roman"/>
                <w:b w:val="false"/>
                <w:i w:val="false"/>
                <w:color w:val="000000"/>
                <w:sz w:val="20"/>
              </w:rPr>
              <w:t>признак авторизации</w:t>
            </w:r>
          </w:p>
          <w:p>
            <w:pPr>
              <w:spacing w:after="20"/>
              <w:ind w:left="20"/>
              <w:jc w:val="both"/>
            </w:pPr>
            <w:r>
              <w:rPr>
                <w:rFonts w:ascii="Times New Roman"/>
                <w:b w:val="false"/>
                <w:i w:val="false"/>
                <w:color w:val="000000"/>
                <w:sz w:val="20"/>
              </w:rPr>
              <w:t>количество повторов</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1 мин</w:t>
            </w:r>
          </w:p>
          <w:p>
            <w:pPr>
              <w:spacing w:after="20"/>
              <w:ind w:left="20"/>
              <w:jc w:val="both"/>
            </w:pPr>
            <w:r>
              <w:rPr>
                <w:rFonts w:ascii="Times New Roman"/>
                <w:b w:val="false"/>
                <w:i w:val="false"/>
                <w:color w:val="000000"/>
                <w:sz w:val="20"/>
              </w:rPr>
              <w:t>5 мин</w:t>
            </w:r>
          </w:p>
          <w:p>
            <w:pPr>
              <w:spacing w:after="20"/>
              <w:ind w:left="20"/>
              <w:jc w:val="both"/>
            </w:pPr>
            <w:r>
              <w:rPr>
                <w:rFonts w:ascii="Times New Roman"/>
                <w:b w:val="false"/>
                <w:i w:val="false"/>
                <w:color w:val="000000"/>
                <w:sz w:val="20"/>
              </w:rPr>
              <w:t>да</w:t>
            </w:r>
          </w:p>
          <w:p>
            <w:pPr>
              <w:spacing w:after="20"/>
              <w:ind w:left="20"/>
              <w:jc w:val="both"/>
            </w:pPr>
            <w:r>
              <w:rPr>
                <w:rFonts w:ascii="Times New Roman"/>
                <w:b w:val="false"/>
                <w:i w:val="false"/>
                <w:color w:val="000000"/>
                <w:sz w:val="20"/>
              </w:rPr>
              <w:t>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Сообщения транзакции общего процесса:</w:t>
            </w:r>
          </w:p>
          <w:p>
            <w:pPr>
              <w:spacing w:after="20"/>
              <w:ind w:left="20"/>
              <w:jc w:val="both"/>
            </w:pPr>
            <w:r>
              <w:rPr>
                <w:rFonts w:ascii="Times New Roman"/>
                <w:b w:val="false"/>
                <w:i w:val="false"/>
                <w:color w:val="000000"/>
                <w:sz w:val="20"/>
              </w:rPr>
              <w:t>инициирующее</w:t>
            </w:r>
          </w:p>
          <w:p>
            <w:pPr>
              <w:spacing w:after="20"/>
              <w:ind w:left="20"/>
              <w:jc w:val="both"/>
            </w:pPr>
            <w:r>
              <w:rPr>
                <w:rFonts w:ascii="Times New Roman"/>
                <w:b w:val="false"/>
                <w:i w:val="false"/>
                <w:color w:val="000000"/>
                <w:sz w:val="20"/>
              </w:rPr>
              <w:t>сообщение</w:t>
            </w:r>
          </w:p>
          <w:p>
            <w:pPr>
              <w:spacing w:after="20"/>
              <w:ind w:left="20"/>
              <w:jc w:val="both"/>
            </w:pPr>
            <w:r>
              <w:rPr>
                <w:rFonts w:ascii="Times New Roman"/>
                <w:b w:val="false"/>
                <w:i w:val="false"/>
                <w:color w:val="000000"/>
                <w:sz w:val="20"/>
              </w:rPr>
              <w:t>ответное сообщение</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запрос информации об изменениях общего реестра резидентов СЭЗ (P.CC.03.MSG.007)</w:t>
            </w:r>
          </w:p>
          <w:p>
            <w:pPr>
              <w:spacing w:after="20"/>
              <w:ind w:left="20"/>
              <w:jc w:val="both"/>
            </w:pPr>
            <w:r>
              <w:rPr>
                <w:rFonts w:ascii="Times New Roman"/>
                <w:b w:val="false"/>
                <w:i w:val="false"/>
                <w:color w:val="000000"/>
                <w:sz w:val="20"/>
              </w:rPr>
              <w:t>уведомление об отсутствии запрашиваемых сведений (P.CC.03.MSG.009)</w:t>
            </w:r>
          </w:p>
          <w:p>
            <w:pPr>
              <w:spacing w:after="20"/>
              <w:ind w:left="20"/>
              <w:jc w:val="both"/>
            </w:pPr>
            <w:r>
              <w:rPr>
                <w:rFonts w:ascii="Times New Roman"/>
                <w:b w:val="false"/>
                <w:i w:val="false"/>
                <w:color w:val="000000"/>
                <w:sz w:val="20"/>
              </w:rPr>
              <w:t>измененные сведения общего реестра резидентов СЭЗ (P.CC.03.MSG.011)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Параметры сообщений транзакции общего процесса:</w:t>
            </w:r>
          </w:p>
          <w:p>
            <w:pPr>
              <w:spacing w:after="20"/>
              <w:ind w:left="20"/>
              <w:jc w:val="both"/>
            </w:pPr>
            <w:r>
              <w:rPr>
                <w:rFonts w:ascii="Times New Roman"/>
                <w:b w:val="false"/>
                <w:i w:val="false"/>
                <w:color w:val="000000"/>
                <w:sz w:val="20"/>
              </w:rPr>
              <w:t>признак ЭЦП</w:t>
            </w:r>
          </w:p>
          <w:p>
            <w:pPr>
              <w:spacing w:after="20"/>
              <w:ind w:left="20"/>
              <w:jc w:val="both"/>
            </w:pPr>
            <w:r>
              <w:rPr>
                <w:rFonts w:ascii="Times New Roman"/>
                <w:b w:val="false"/>
                <w:i w:val="false"/>
                <w:color w:val="000000"/>
                <w:sz w:val="20"/>
              </w:rPr>
              <w:t>передача электронного документа с некорректной ЭЦП</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нет</w:t>
            </w:r>
          </w:p>
        </w:tc>
      </w:tr>
    </w:tbl>
    <w:bookmarkStart w:name="z287" w:id="225"/>
    <w:p>
      <w:pPr>
        <w:spacing w:after="0"/>
        <w:ind w:left="0"/>
        <w:jc w:val="both"/>
      </w:pPr>
      <w:r>
        <w:rPr>
          <w:rFonts w:ascii="Times New Roman"/>
          <w:b w:val="false"/>
          <w:i w:val="false"/>
          <w:color w:val="000000"/>
          <w:sz w:val="28"/>
        </w:rPr>
        <w:t xml:space="preserve">
VIII. Порядок действий в нештатных ситуациях </w:t>
      </w:r>
    </w:p>
    <w:bookmarkEnd w:id="225"/>
    <w:bookmarkStart w:name="z288" w:id="226"/>
    <w:p>
      <w:pPr>
        <w:spacing w:after="0"/>
        <w:ind w:left="0"/>
        <w:jc w:val="both"/>
      </w:pPr>
      <w:r>
        <w:rPr>
          <w:rFonts w:ascii="Times New Roman"/>
          <w:b w:val="false"/>
          <w:i w:val="false"/>
          <w:color w:val="000000"/>
          <w:sz w:val="28"/>
        </w:rPr>
        <w:t>
      21. При информационном взаимодействии в рамках общего процесса вероятны нештатные ситуации, когда обработка данных не может быть произведена в обычном режиме. Нештатные ситуации возникают при технических сбоях, истечении времени ожидания и в иных случаях. Для получения участником общего процесса комментариев о причинах возникновения нештатной ситуации и рекомендаций по ее разрешению предусмотрена возможность направления соответствующего запроса в службу поддержки интегрированной информационной системы внешней и взаимной торговли. Общие рекомендации по разрешению нештатной ситуации приведены в таблице 11.</w:t>
      </w:r>
      <w:r>
        <w:br/>
      </w:r>
      <w:r>
        <w:rPr>
          <w:rFonts w:ascii="Times New Roman"/>
          <w:b w:val="false"/>
          <w:i w:val="false"/>
          <w:color w:val="000000"/>
          <w:sz w:val="28"/>
        </w:rPr>
        <w:t>
</w:t>
      </w:r>
      <w:r>
        <w:rPr>
          <w:rFonts w:ascii="Times New Roman"/>
          <w:b w:val="false"/>
          <w:i w:val="false"/>
          <w:color w:val="000000"/>
          <w:sz w:val="28"/>
        </w:rPr>
        <w:t>
      22. Уполномоченный орган государства-члена, ответственный за ведение национального реестра, проводит проверку сообщения, в связи с которым получено уведомление об ошибке, на соответствие Описанию форматов и структур электронных документов и сведений и требованиям к контролю сообщений, указанным в разделе IX настоящего Регламента. В случае если выявлено несоответствие указанным требованиям, уполномоченный орган государства-члена, ответственный за ведение национального реестра, принимает все необходимые меры для устранения выявленной ошибки. В случае если несоответствий не выявлено, уполномоченный орган государства-члена, ответственный за ведение национального реестра, направляет сообщение с описанием этой нештатной ситуации в службу поддержки интегрированной информационной системы внешней и взаимной торговли.</w:t>
      </w:r>
    </w:p>
    <w:bookmarkEnd w:id="226"/>
    <w:bookmarkStart w:name="z290" w:id="227"/>
    <w:p>
      <w:pPr>
        <w:spacing w:after="0"/>
        <w:ind w:left="0"/>
        <w:jc w:val="both"/>
      </w:pPr>
      <w:r>
        <w:rPr>
          <w:rFonts w:ascii="Times New Roman"/>
          <w:b w:val="false"/>
          <w:i w:val="false"/>
          <w:color w:val="000000"/>
          <w:sz w:val="28"/>
        </w:rPr>
        <w:t>
                  Действия в нештатных ситуациях</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4"/>
        <w:gridCol w:w="3777"/>
        <w:gridCol w:w="3388"/>
        <w:gridCol w:w="3621"/>
      </w:tblGrid>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нештатной ситуации</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нештатной ситуации</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нештатной ситуации</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действий при возникновении нештатной ситуации</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P.CC.03.EXC.003</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информационной системе инициатора, при обработке ответного сообщения от респондента возникла ошибка</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синхронизированы справочники и классификаторы; не обновлены XML-схемы электронных документов (сведений); внутренняя ошибка при обработке сообщения на стороне инициатора транзакции общего процесса</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необходимо направить запрос в службу технической поддержки национального сегмента, в котором было сформировано сообщение</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P.EXC.002</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инициатор двусторонней транзакции общего процесса не получил сообщение-ответ после истечения согласованного количества повторов</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 сбои в транспортной системе или системная ошибка программного обеспечения</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необходимо направить запрос в службу технической поддержки национального сегмента, в котором было сформировано сообщение</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нештатной ситуации</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нештатной ситуации</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нештатной ситуации</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действий при возникновении нештатной ситуации</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P.EXC.004</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инициатор транзакции общего процесса получил уведомление об ошибке</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синхронизированы справочники и классификаторы или не обновлены XML-схемы электронных документов (сведений)</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инициатору транзакции общего процесса необходимо синхронизировать используемые справочники и классификаторы или обновить XML- схемы электронных документов (сведений). Если справочники и классификаторы синхронизированы, XML-схемы электронных документов (сведений) обновлены, необходимо направить запрос в службу поддержки принимающего участника</w:t>
            </w:r>
          </w:p>
        </w:tc>
      </w:tr>
    </w:tbl>
    <w:bookmarkStart w:name="z291" w:id="228"/>
    <w:p>
      <w:pPr>
        <w:spacing w:after="0"/>
        <w:ind w:left="0"/>
        <w:jc w:val="both"/>
      </w:pPr>
      <w:r>
        <w:rPr>
          <w:rFonts w:ascii="Times New Roman"/>
          <w:b w:val="false"/>
          <w:i w:val="false"/>
          <w:color w:val="000000"/>
          <w:sz w:val="28"/>
        </w:rPr>
        <w:t xml:space="preserve">
IX. Требования к заполнению электронных документов и сведений </w:t>
      </w:r>
    </w:p>
    <w:bookmarkEnd w:id="228"/>
    <w:bookmarkStart w:name="z292" w:id="229"/>
    <w:p>
      <w:pPr>
        <w:spacing w:after="0"/>
        <w:ind w:left="0"/>
        <w:jc w:val="both"/>
      </w:pPr>
      <w:r>
        <w:rPr>
          <w:rFonts w:ascii="Times New Roman"/>
          <w:b w:val="false"/>
          <w:i w:val="false"/>
          <w:color w:val="000000"/>
          <w:sz w:val="28"/>
        </w:rPr>
        <w:t>
      23. Требования к заполнению реквизитов электронных документов (сведений) «Общий реестр резидентов СЭЗ» (R.CA.CC.03.001), передаваемых в сообщении «Сведения для включения в общий реестр резидентов СЭЗ» (P.CC.03.MSG.001), приведены в таблице 12.</w:t>
      </w:r>
    </w:p>
    <w:bookmarkEnd w:id="229"/>
    <w:bookmarkStart w:name="z293" w:id="230"/>
    <w:p>
      <w:pPr>
        <w:spacing w:after="0"/>
        <w:ind w:left="0"/>
        <w:jc w:val="both"/>
      </w:pPr>
      <w:r>
        <w:rPr>
          <w:rFonts w:ascii="Times New Roman"/>
          <w:b w:val="false"/>
          <w:i w:val="false"/>
          <w:color w:val="000000"/>
          <w:sz w:val="28"/>
        </w:rPr>
        <w:t>
        Требования к заполнению реквизитов электронных документов</w:t>
      </w:r>
      <w:r>
        <w:br/>
      </w:r>
      <w:r>
        <w:rPr>
          <w:rFonts w:ascii="Times New Roman"/>
          <w:b w:val="false"/>
          <w:i w:val="false"/>
          <w:color w:val="000000"/>
          <w:sz w:val="28"/>
        </w:rPr>
        <w:t>
        (сведений) «Общий реестр резидентов СЭЗ» (R.CA.CC.03.001),</w:t>
      </w:r>
      <w:r>
        <w:br/>
      </w:r>
      <w:r>
        <w:rPr>
          <w:rFonts w:ascii="Times New Roman"/>
          <w:b w:val="false"/>
          <w:i w:val="false"/>
          <w:color w:val="000000"/>
          <w:sz w:val="28"/>
        </w:rPr>
        <w:t>
            передаваемых в сообщении «Сведения для включения</w:t>
      </w:r>
      <w:r>
        <w:br/>
      </w:r>
      <w:r>
        <w:rPr>
          <w:rFonts w:ascii="Times New Roman"/>
          <w:b w:val="false"/>
          <w:i w:val="false"/>
          <w:color w:val="000000"/>
          <w:sz w:val="28"/>
        </w:rPr>
        <w:t>
            в общий реестр резидентов СЭЗ» (P.CC.03.MSG.001)</w:t>
      </w:r>
    </w:p>
    <w:bookmarkEnd w:id="230"/>
    <w:bookmarkStart w:name="z294" w:id="231"/>
    <w:p>
      <w:pPr>
        <w:spacing w:after="0"/>
        <w:ind w:left="0"/>
        <w:jc w:val="both"/>
      </w:pPr>
      <w:r>
        <w:rPr>
          <w:rFonts w:ascii="Times New Roman"/>
          <w:b w:val="false"/>
          <w:i w:val="false"/>
          <w:color w:val="000000"/>
          <w:sz w:val="28"/>
        </w:rPr>
        <w:t>
Таблица 12</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2"/>
        <w:gridCol w:w="11628"/>
      </w:tblGrid>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требования</w:t>
            </w:r>
          </w:p>
        </w:tc>
        <w:tc>
          <w:tcPr>
            <w:tcW w:w="1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Формулировка требования</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электронном документе (сведениях) должен присутствовать только 1 реквизит «Сведения об объекте учета реестра резидентов СЭЗ» (cacdo:Regi sterSEZResi dentsDetails)</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 реквизита «Код страны, представившей информацию в реестр» (casdo:RegisterCountryCode) должно содержать значение кода государства-члена, представляющего сведения</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«Дата начала осуществления деятельности» (casdo:StartActivityDate) должен быть заполнен</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заполнении реквизита «Дата окончания осуществления деятельности» (casdo:EndActivityDate) его значение должно быть больше или равно дате, указанной в реквизите «Дата начала осуществления деятельности» (casdo:StartActivityDate)</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«Начальная дата и время» (csdo:StartDateTime) должен быть заполнен и совпадать по значению с реквизитом «Дата начала осуществления деятельности» (casdo:StartActivityDate)</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«Конечная дата и время» (csdo:EndDateTime) не заполняется</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«Признак перерегистрации» (casdo:ReregistrationCode) не заполняется</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общем реестре резидентов СЭЗ должна отсутствовать запись, совпадающая одновременно по значению реквизитов «Код страны, представившей информацию в реестр» (casdo:RegisterCountryCode) и «Документ, подтверждающий включение юридического лица в реестр» (cacdo: RegisterDocumentDetails)</w:t>
            </w:r>
          </w:p>
        </w:tc>
      </w:tr>
    </w:tbl>
    <w:bookmarkStart w:name="z295" w:id="232"/>
    <w:p>
      <w:pPr>
        <w:spacing w:after="0"/>
        <w:ind w:left="0"/>
        <w:jc w:val="both"/>
      </w:pPr>
      <w:r>
        <w:rPr>
          <w:rFonts w:ascii="Times New Roman"/>
          <w:b w:val="false"/>
          <w:i w:val="false"/>
          <w:color w:val="000000"/>
          <w:sz w:val="28"/>
        </w:rPr>
        <w:t>
      24. Требования к заполнению реквизитов электронных документов (сведений) «Общий реестр резидентов СЭЗ» (R.CA.CC.03.001), передаваемых в сообщении «Сведения для внесения изменений в общий реестр резидентов СЭЗ» (P.CC.03.MSG.003), приведены в таблице 13.</w:t>
      </w:r>
    </w:p>
    <w:bookmarkEnd w:id="232"/>
    <w:bookmarkStart w:name="z296" w:id="233"/>
    <w:p>
      <w:pPr>
        <w:spacing w:after="0"/>
        <w:ind w:left="0"/>
        <w:jc w:val="both"/>
      </w:pPr>
      <w:r>
        <w:rPr>
          <w:rFonts w:ascii="Times New Roman"/>
          <w:b w:val="false"/>
          <w:i w:val="false"/>
          <w:color w:val="000000"/>
          <w:sz w:val="28"/>
        </w:rPr>
        <w:t>
Таблица 13</w:t>
      </w:r>
    </w:p>
    <w:bookmarkEnd w:id="233"/>
    <w:bookmarkStart w:name="z297" w:id="234"/>
    <w:p>
      <w:pPr>
        <w:spacing w:after="0"/>
        <w:ind w:left="0"/>
        <w:jc w:val="both"/>
      </w:pPr>
      <w:r>
        <w:rPr>
          <w:rFonts w:ascii="Times New Roman"/>
          <w:b w:val="false"/>
          <w:i w:val="false"/>
          <w:color w:val="000000"/>
          <w:sz w:val="28"/>
        </w:rPr>
        <w:t>
        Требования к заполнению реквизитов электронных документов</w:t>
      </w:r>
      <w:r>
        <w:br/>
      </w:r>
      <w:r>
        <w:rPr>
          <w:rFonts w:ascii="Times New Roman"/>
          <w:b w:val="false"/>
          <w:i w:val="false"/>
          <w:color w:val="000000"/>
          <w:sz w:val="28"/>
        </w:rPr>
        <w:t>
   (сведений) «Реестр резидентов (участников) свободных (специальных,</w:t>
      </w:r>
      <w:r>
        <w:br/>
      </w:r>
      <w:r>
        <w:rPr>
          <w:rFonts w:ascii="Times New Roman"/>
          <w:b w:val="false"/>
          <w:i w:val="false"/>
          <w:color w:val="000000"/>
          <w:sz w:val="28"/>
        </w:rPr>
        <w:t>
      особых) экономических зон» (R.CA.CC.03.001), передаваемых</w:t>
      </w:r>
      <w:r>
        <w:br/>
      </w:r>
      <w:r>
        <w:rPr>
          <w:rFonts w:ascii="Times New Roman"/>
          <w:b w:val="false"/>
          <w:i w:val="false"/>
          <w:color w:val="000000"/>
          <w:sz w:val="28"/>
        </w:rPr>
        <w:t>
            в сообщении «Сведения для внесения изменений</w:t>
      </w:r>
      <w:r>
        <w:br/>
      </w:r>
      <w:r>
        <w:rPr>
          <w:rFonts w:ascii="Times New Roman"/>
          <w:b w:val="false"/>
          <w:i w:val="false"/>
          <w:color w:val="000000"/>
          <w:sz w:val="28"/>
        </w:rPr>
        <w:t>
           в общий реестр резидентов СЭЗ» (P.CC.03.MSG.003)</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5"/>
        <w:gridCol w:w="11635"/>
      </w:tblGrid>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требования</w:t>
            </w:r>
          </w:p>
        </w:tc>
        <w:tc>
          <w:tcPr>
            <w:tcW w:w="1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Формулировка требования</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электронном документе (сведениях) должно присутствовать 2 реквизита «Сведения об объекте учета реестра резидентов СЭЗ» (cacdo:RegisterSEZResidentsDetails), содержащие соответственно изменяемые и измененные сведения</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изменяемых и измененных сведений значения реквизитов «Код страны, представившей информацию в реестр»</w:t>
            </w:r>
          </w:p>
          <w:p>
            <w:pPr>
              <w:spacing w:after="20"/>
              <w:ind w:left="20"/>
              <w:jc w:val="both"/>
            </w:pPr>
            <w:r>
              <w:rPr>
                <w:rFonts w:ascii="Times New Roman"/>
                <w:b w:val="false"/>
                <w:i w:val="false"/>
                <w:color w:val="000000"/>
                <w:sz w:val="20"/>
              </w:rPr>
              <w:t>(casdo:RegisterCountryCode) и «Документ, подтверждающий включение юридического лица в реестр» (cacdo:RegisterDocumentDetails) должны совпадать</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общем реестре резидентов СЭЗ должна присутствовать запись, совпадающая по значению реквизитов «Код страны, представившей информацию в реестр» (casdo:RegisterCountryCode), «Документ, подтверждающий включение юридического лица в реестр» (cacdo:RegisterDocumentDetails), «Дата начала осуществления деятельности» (casdo:StartActivityDate), «Начальная дата и время» (csdo:StartDateTime)</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изменяемых сведений реквизит «Конечная дата и время» (csdo:EndDateTime) должен быть заполнен</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изменяемых сведений значение реквизита «Конечная дата и время» (csdo:EndDateTime) должно быть больше или равно значению реквизита «Начальная дата и время» (csdo:StartDateTime) изменяемых сведений</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изменяемых сведений дата, указанная в реквизите «Дата окончания осуществления деятельности» (casdo:EndActivityDate) (если реквизит заполнен) должна быть больше или равна дате, указанной в реквизите «Дата начала осуществления деятельности» (casdo:StartActivityDate) изменяемых сведений</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изменяемых сведений прикладные данные должны соответствовать сведениям, хранящимся в общем реестре резидентов СЭЗ</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измененных сведений реквизит «Дата начала осуществления деятельности» (casdo:StartActivityDate) должен быть заполнен</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измененных сведений значение реквизита «Дата начала осуществления деятельности» (casdo:StartActivityDate) должно быть больше значения реквизита «Дата окончания осуществления деятельности» (casdo:EndActivityDate) изменяемых сведений (если реквизит «Дата окончания осуществления деятельности» (casdo:EndActivityDate) изменяемых сведений заполнен)</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измененных сведений реквизит «Начальная дата и время» (csdo:StartDateTime) должен быть заполнен</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измененных сведений значение реквизита «Начальная дата и время» (csdo:StartDateTime) должно быть больше значения реквизита «Конечная дата и время» (csdo:EndDateTime) изменяемых сведений</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изменяемых и измененных сведений значение реквизита «Код страны, представившей информацию в реестр» (casdo:RegisterCountryCode) должно содержать значение кода государства-члена представляющего информацию</w:t>
            </w:r>
          </w:p>
        </w:tc>
      </w:tr>
    </w:tbl>
    <w:bookmarkStart w:name="z298" w:id="235"/>
    <w:p>
      <w:pPr>
        <w:spacing w:after="0"/>
        <w:ind w:left="0"/>
        <w:jc w:val="both"/>
      </w:pPr>
      <w:r>
        <w:rPr>
          <w:rFonts w:ascii="Times New Roman"/>
          <w:b w:val="false"/>
          <w:i w:val="false"/>
          <w:color w:val="000000"/>
          <w:sz w:val="28"/>
        </w:rPr>
        <w:t>
      25. Требования к заполнению реквизитов электронных документов (сведений) «Общий реестр резидентов СЭЗ» (R.CA.CC.03.001), передаваемых в сообщении «Сведения для исключения из общего реестра резидентов СЭЗ» (P.CC.03.MSG.004), приведены в таблице 14.</w:t>
      </w:r>
    </w:p>
    <w:bookmarkEnd w:id="235"/>
    <w:bookmarkStart w:name="z299" w:id="236"/>
    <w:p>
      <w:pPr>
        <w:spacing w:after="0"/>
        <w:ind w:left="0"/>
        <w:jc w:val="both"/>
      </w:pPr>
      <w:r>
        <w:rPr>
          <w:rFonts w:ascii="Times New Roman"/>
          <w:b w:val="false"/>
          <w:i w:val="false"/>
          <w:color w:val="000000"/>
          <w:sz w:val="28"/>
        </w:rPr>
        <w:t>
Таблица 14</w:t>
      </w:r>
    </w:p>
    <w:bookmarkEnd w:id="236"/>
    <w:bookmarkStart w:name="z300" w:id="237"/>
    <w:p>
      <w:pPr>
        <w:spacing w:after="0"/>
        <w:ind w:left="0"/>
        <w:jc w:val="both"/>
      </w:pPr>
      <w:r>
        <w:rPr>
          <w:rFonts w:ascii="Times New Roman"/>
          <w:b w:val="false"/>
          <w:i w:val="false"/>
          <w:color w:val="000000"/>
          <w:sz w:val="28"/>
        </w:rPr>
        <w:t>
        Требования к заполнению реквизитов электронных документов</w:t>
      </w:r>
      <w:r>
        <w:br/>
      </w:r>
      <w:r>
        <w:rPr>
          <w:rFonts w:ascii="Times New Roman"/>
          <w:b w:val="false"/>
          <w:i w:val="false"/>
          <w:color w:val="000000"/>
          <w:sz w:val="28"/>
        </w:rPr>
        <w:t>
        (сведений) «Общий реестр резидентов СЭЗ» (R.CA.CC.03.001),</w:t>
      </w:r>
      <w:r>
        <w:br/>
      </w:r>
      <w:r>
        <w:rPr>
          <w:rFonts w:ascii="Times New Roman"/>
          <w:b w:val="false"/>
          <w:i w:val="false"/>
          <w:color w:val="000000"/>
          <w:sz w:val="28"/>
        </w:rPr>
        <w:t>
       передаваемых в сообщении «Сведения для исключения из общего</w:t>
      </w:r>
      <w:r>
        <w:br/>
      </w:r>
      <w:r>
        <w:rPr>
          <w:rFonts w:ascii="Times New Roman"/>
          <w:b w:val="false"/>
          <w:i w:val="false"/>
          <w:color w:val="000000"/>
          <w:sz w:val="28"/>
        </w:rPr>
        <w:t>
            реестра резидентов СЭЗ» (P.CC.03.MSG.004)</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4"/>
        <w:gridCol w:w="11636"/>
      </w:tblGrid>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требования</w:t>
            </w:r>
          </w:p>
        </w:tc>
        <w:tc>
          <w:tcPr>
            <w:tcW w:w="1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Формулировка требования</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«Дата окончания осуществления деятельности» (casdo:EndActivityDate) должен быть заполнен</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указанная в реквизите «Дата окончания осуществления деятельности» (casdo:EndActivityDate) должна быть больше или равна дате, указанной в реквизите «Дата начала осуществления деятельности» (casdo:StartActivityDate)</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«Конечная дата и время» (csdo:EndDateTime) должен быть заполнен</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 реквизита «Конечная дата и время» (csdo:EndDateTime) должно быть больше или равно значению реквизита «Начальная дата и время» (csdo:StartDateTime) изменяемых сведений</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«Дата лишения статуса резидента СЭЗ» (casdo:SEZStatusDeprivationDate) должен быть заполнен</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общем реестре резидентов СЭЗ должна присутствовать запись, совпадающая по значению реквизитов «Код страны, представившей информацию в реестр» (casdo:RegisterCountryCode), «Документ, подтверждающий включение юридического лица в реестр» (cacdo:RegisterDocumentDetails), «Дата начала осуществления деятельности» (casdo:StartActivityDate), «Начальная дата и время» (csdo:StartDateTime)</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представленные прикладные сведения об объекте учета реестра резидентов СЭЗ должны совпадать со сведениями, хранящимися в общем реестре резидентов СЭЗ</w:t>
            </w:r>
          </w:p>
        </w:tc>
      </w:tr>
    </w:tbl>
    <w:bookmarkStart w:name="z301" w:id="238"/>
    <w:p>
      <w:pPr>
        <w:spacing w:after="0"/>
        <w:ind w:left="0"/>
        <w:jc w:val="both"/>
      </w:pPr>
      <w:r>
        <w:rPr>
          <w:rFonts w:ascii="Times New Roman"/>
          <w:b w:val="false"/>
          <w:i w:val="false"/>
          <w:color w:val="000000"/>
          <w:sz w:val="28"/>
        </w:rPr>
        <w:t>
      26. Требования к заполнению реквизитов электронных документов (сведений) «Состояние актуализации общего ресурса» (R.007), передаваемых в сообщении «Запрос информации о состоянии общего реестра резидентов СЭЗ» (P.CC.03.MSG.005), приведены в таблице 15.</w:t>
      </w:r>
    </w:p>
    <w:bookmarkEnd w:id="238"/>
    <w:bookmarkStart w:name="z302" w:id="239"/>
    <w:p>
      <w:pPr>
        <w:spacing w:after="0"/>
        <w:ind w:left="0"/>
        <w:jc w:val="both"/>
      </w:pPr>
      <w:r>
        <w:rPr>
          <w:rFonts w:ascii="Times New Roman"/>
          <w:b w:val="false"/>
          <w:i w:val="false"/>
          <w:color w:val="000000"/>
          <w:sz w:val="28"/>
        </w:rPr>
        <w:t>
Таблица 15</w:t>
      </w:r>
    </w:p>
    <w:bookmarkEnd w:id="239"/>
    <w:bookmarkStart w:name="z303" w:id="240"/>
    <w:p>
      <w:pPr>
        <w:spacing w:after="0"/>
        <w:ind w:left="0"/>
        <w:jc w:val="both"/>
      </w:pPr>
      <w:r>
        <w:rPr>
          <w:rFonts w:ascii="Times New Roman"/>
          <w:b w:val="false"/>
          <w:i w:val="false"/>
          <w:color w:val="000000"/>
          <w:sz w:val="28"/>
        </w:rPr>
        <w:t>
         Требования к заполнению реквизитов электронных документов</w:t>
      </w:r>
      <w:r>
        <w:br/>
      </w:r>
      <w:r>
        <w:rPr>
          <w:rFonts w:ascii="Times New Roman"/>
          <w:b w:val="false"/>
          <w:i w:val="false"/>
          <w:color w:val="000000"/>
          <w:sz w:val="28"/>
        </w:rPr>
        <w:t>
        (сведений) «Состояние актуализации общего ресурса» (R.007),</w:t>
      </w:r>
      <w:r>
        <w:br/>
      </w:r>
      <w:r>
        <w:rPr>
          <w:rFonts w:ascii="Times New Roman"/>
          <w:b w:val="false"/>
          <w:i w:val="false"/>
          <w:color w:val="000000"/>
          <w:sz w:val="28"/>
        </w:rPr>
        <w:t>
          передаваемых в сообщении «Запрос информации о состоянии</w:t>
      </w:r>
      <w:r>
        <w:br/>
      </w:r>
      <w:r>
        <w:rPr>
          <w:rFonts w:ascii="Times New Roman"/>
          <w:b w:val="false"/>
          <w:i w:val="false"/>
          <w:color w:val="000000"/>
          <w:sz w:val="28"/>
        </w:rPr>
        <w:t>
            общего реестра резидентов СЭЗ» (P.CC.03.MSG.005)</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2"/>
        <w:gridCol w:w="11628"/>
      </w:tblGrid>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требования</w:t>
            </w:r>
          </w:p>
        </w:tc>
        <w:tc>
          <w:tcPr>
            <w:tcW w:w="1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Формулировка требования</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«Дата и время обновления» (csdo:UpdateDateTime) не заполняется</w:t>
            </w:r>
          </w:p>
        </w:tc>
      </w:tr>
    </w:tbl>
    <w:bookmarkStart w:name="z304" w:id="241"/>
    <w:p>
      <w:pPr>
        <w:spacing w:after="0"/>
        <w:ind w:left="0"/>
        <w:jc w:val="both"/>
      </w:pPr>
      <w:r>
        <w:rPr>
          <w:rFonts w:ascii="Times New Roman"/>
          <w:b w:val="false"/>
          <w:i w:val="false"/>
          <w:color w:val="000000"/>
          <w:sz w:val="28"/>
        </w:rPr>
        <w:t>
      27. Требования к заполнению реквизитов электронных документов (сведений) «Состояние актуализации общего ресурса» (R.007), передаваемых в сообщении «Запрос информации об изменениях общего реестра резидентов СЭЗ» (P.CC.03.MSG.007), приведены в таблице 16.</w:t>
      </w:r>
    </w:p>
    <w:bookmarkEnd w:id="241"/>
    <w:bookmarkStart w:name="z305" w:id="242"/>
    <w:p>
      <w:pPr>
        <w:spacing w:after="0"/>
        <w:ind w:left="0"/>
        <w:jc w:val="both"/>
      </w:pPr>
      <w:r>
        <w:rPr>
          <w:rFonts w:ascii="Times New Roman"/>
          <w:b w:val="false"/>
          <w:i w:val="false"/>
          <w:color w:val="000000"/>
          <w:sz w:val="28"/>
        </w:rPr>
        <w:t>
Таблица 16</w:t>
      </w:r>
    </w:p>
    <w:bookmarkEnd w:id="242"/>
    <w:p>
      <w:pPr>
        <w:spacing w:after="0"/>
        <w:ind w:left="0"/>
        <w:jc w:val="both"/>
      </w:pPr>
      <w:r>
        <w:rPr>
          <w:rFonts w:ascii="Times New Roman"/>
          <w:b w:val="false"/>
          <w:i w:val="false"/>
          <w:color w:val="000000"/>
          <w:sz w:val="28"/>
        </w:rPr>
        <w:t>       Требования к заполнению реквизитов электронных документов</w:t>
      </w:r>
      <w:r>
        <w:br/>
      </w:r>
      <w:r>
        <w:rPr>
          <w:rFonts w:ascii="Times New Roman"/>
          <w:b w:val="false"/>
          <w:i w:val="false"/>
          <w:color w:val="000000"/>
          <w:sz w:val="28"/>
        </w:rPr>
        <w:t>
       (сведений) «Состояние актуализации общего ресурса» (R.007)</w:t>
      </w:r>
      <w:r>
        <w:br/>
      </w:r>
      <w:r>
        <w:rPr>
          <w:rFonts w:ascii="Times New Roman"/>
          <w:b w:val="false"/>
          <w:i w:val="false"/>
          <w:color w:val="000000"/>
          <w:sz w:val="28"/>
        </w:rPr>
        <w:t>
    передаваемых в сообщении «Запрос информации об изменениях общего</w:t>
      </w:r>
      <w:r>
        <w:br/>
      </w:r>
      <w:r>
        <w:rPr>
          <w:rFonts w:ascii="Times New Roman"/>
          <w:b w:val="false"/>
          <w:i w:val="false"/>
          <w:color w:val="000000"/>
          <w:sz w:val="28"/>
        </w:rPr>
        <w:t xml:space="preserve">
            реестра резидентов СЭЗ» (P.CC.03.MSG.007)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9"/>
        <w:gridCol w:w="11631"/>
      </w:tblGrid>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требования</w:t>
            </w:r>
          </w:p>
        </w:tc>
        <w:tc>
          <w:tcPr>
            <w:tcW w:w="1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Формулировка требования</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«Дата и время обновления» (csdo:UpdateDateTime) должен содержать дату и время актуализации сведений общего реестра СЭЗ в уполномоченном органе государства-члена, ответственном за ведение национального реестра, начиная с которых должны быть представлены измененные сведения общего реестра резидентов СЭЗ</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«Код страны» (csdo: Country Code) заполняется при представлении сведений по выбранным государствам-членам</w:t>
            </w:r>
          </w:p>
        </w:tc>
      </w:tr>
    </w:tbl>
    <w:bookmarkStart w:name="z306" w:id="243"/>
    <w:p>
      <w:pPr>
        <w:spacing w:after="0"/>
        <w:ind w:left="0"/>
        <w:jc w:val="both"/>
      </w:pPr>
      <w:r>
        <w:rPr>
          <w:rFonts w:ascii="Times New Roman"/>
          <w:b w:val="false"/>
          <w:i w:val="false"/>
          <w:color w:val="000000"/>
          <w:sz w:val="28"/>
        </w:rPr>
        <w:t>
      28. Требования к заполнению реквизитов электронных документов (сведений) «Состояние актуализации общего ресурса» (R.007), передаваемых в сообщении «Запрос сведений из общего реестра резидентов СЭЗ» (P.CC.03.MSG.010), приведены в таблице 17.</w:t>
      </w:r>
    </w:p>
    <w:bookmarkEnd w:id="243"/>
    <w:bookmarkStart w:name="z307" w:id="244"/>
    <w:p>
      <w:pPr>
        <w:spacing w:after="0"/>
        <w:ind w:left="0"/>
        <w:jc w:val="both"/>
      </w:pPr>
      <w:r>
        <w:rPr>
          <w:rFonts w:ascii="Times New Roman"/>
          <w:b w:val="false"/>
          <w:i w:val="false"/>
          <w:color w:val="000000"/>
          <w:sz w:val="28"/>
        </w:rPr>
        <w:t>
Таблица 17</w:t>
      </w:r>
    </w:p>
    <w:bookmarkEnd w:id="244"/>
    <w:bookmarkStart w:name="z308" w:id="245"/>
    <w:p>
      <w:pPr>
        <w:spacing w:after="0"/>
        <w:ind w:left="0"/>
        <w:jc w:val="both"/>
      </w:pPr>
      <w:r>
        <w:rPr>
          <w:rFonts w:ascii="Times New Roman"/>
          <w:b w:val="false"/>
          <w:i w:val="false"/>
          <w:color w:val="000000"/>
          <w:sz w:val="28"/>
        </w:rPr>
        <w:t>
        Требования к заполнению реквизитов электронных документов</w:t>
      </w:r>
      <w:r>
        <w:br/>
      </w:r>
      <w:r>
        <w:rPr>
          <w:rFonts w:ascii="Times New Roman"/>
          <w:b w:val="false"/>
          <w:i w:val="false"/>
          <w:color w:val="000000"/>
          <w:sz w:val="28"/>
        </w:rPr>
        <w:t>
       (сведений) «Состояние актуализации общего ресурса» (R.007),</w:t>
      </w:r>
      <w:r>
        <w:br/>
      </w:r>
      <w:r>
        <w:rPr>
          <w:rFonts w:ascii="Times New Roman"/>
          <w:b w:val="false"/>
          <w:i w:val="false"/>
          <w:color w:val="000000"/>
          <w:sz w:val="28"/>
        </w:rPr>
        <w:t>
       передаваемых в сообщении «Запрос сведений из общего реестра</w:t>
      </w:r>
      <w:r>
        <w:br/>
      </w:r>
      <w:r>
        <w:rPr>
          <w:rFonts w:ascii="Times New Roman"/>
          <w:b w:val="false"/>
          <w:i w:val="false"/>
          <w:color w:val="000000"/>
          <w:sz w:val="28"/>
        </w:rPr>
        <w:t>
               резидентов СЭЗ» (P.CC.03.MSG.010)</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9"/>
        <w:gridCol w:w="11631"/>
      </w:tblGrid>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требования</w:t>
            </w:r>
          </w:p>
        </w:tc>
        <w:tc>
          <w:tcPr>
            <w:tcW w:w="1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Формулировка требования</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«Код страны» (csdo: Country Code) заполняется при необходимости представления сведений по выбранным государствам-членам</w:t>
            </w:r>
          </w:p>
        </w:tc>
      </w:tr>
    </w:tbl>
    <w:bookmarkStart w:name="z309" w:id="246"/>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Решением Коллегии            </w:t>
      </w:r>
      <w:r>
        <w:br/>
      </w:r>
      <w:r>
        <w:rPr>
          <w:rFonts w:ascii="Times New Roman"/>
          <w:b w:val="false"/>
          <w:i w:val="false"/>
          <w:color w:val="000000"/>
          <w:sz w:val="28"/>
        </w:rPr>
        <w:t xml:space="preserve">
Евразийской экономической комиссии  </w:t>
      </w:r>
      <w:r>
        <w:br/>
      </w:r>
      <w:r>
        <w:rPr>
          <w:rFonts w:ascii="Times New Roman"/>
          <w:b w:val="false"/>
          <w:i w:val="false"/>
          <w:color w:val="000000"/>
          <w:sz w:val="28"/>
        </w:rPr>
        <w:t xml:space="preserve">
от 6 декабря 2016 г. № 163      </w:t>
      </w:r>
    </w:p>
    <w:bookmarkEnd w:id="246"/>
    <w:bookmarkStart w:name="z310" w:id="247"/>
    <w:p>
      <w:pPr>
        <w:spacing w:after="0"/>
        <w:ind w:left="0"/>
        <w:jc w:val="left"/>
      </w:pPr>
      <w:r>
        <w:rPr>
          <w:rFonts w:ascii="Times New Roman"/>
          <w:b/>
          <w:i w:val="false"/>
          <w:color w:val="000000"/>
        </w:rPr>
        <w:t xml:space="preserve"> 
ОПИСАНИЕ</w:t>
      </w:r>
      <w:r>
        <w:br/>
      </w:r>
      <w:r>
        <w:rPr>
          <w:rFonts w:ascii="Times New Roman"/>
          <w:b/>
          <w:i w:val="false"/>
          <w:color w:val="000000"/>
        </w:rPr>
        <w:t>
форматов и структур электронных документов и сведений,</w:t>
      </w:r>
      <w:r>
        <w:br/>
      </w:r>
      <w:r>
        <w:rPr>
          <w:rFonts w:ascii="Times New Roman"/>
          <w:b/>
          <w:i w:val="false"/>
          <w:color w:val="000000"/>
        </w:rPr>
        <w:t>
используемых для реализации средствами интегрированной</w:t>
      </w:r>
      <w:r>
        <w:br/>
      </w:r>
      <w:r>
        <w:rPr>
          <w:rFonts w:ascii="Times New Roman"/>
          <w:b/>
          <w:i w:val="false"/>
          <w:color w:val="000000"/>
        </w:rPr>
        <w:t>
информационной системы внешней и взаимной торговли общего</w:t>
      </w:r>
      <w:r>
        <w:br/>
      </w:r>
      <w:r>
        <w:rPr>
          <w:rFonts w:ascii="Times New Roman"/>
          <w:b/>
          <w:i w:val="false"/>
          <w:color w:val="000000"/>
        </w:rPr>
        <w:t>
процесса «Формирование, ведение и использование общего реестра</w:t>
      </w:r>
      <w:r>
        <w:br/>
      </w:r>
      <w:r>
        <w:rPr>
          <w:rFonts w:ascii="Times New Roman"/>
          <w:b/>
          <w:i w:val="false"/>
          <w:color w:val="000000"/>
        </w:rPr>
        <w:t>
резидентов (участников) свободных (специальных, особых)</w:t>
      </w:r>
      <w:r>
        <w:br/>
      </w:r>
      <w:r>
        <w:rPr>
          <w:rFonts w:ascii="Times New Roman"/>
          <w:b/>
          <w:i w:val="false"/>
          <w:color w:val="000000"/>
        </w:rPr>
        <w:t>
экономических зон»</w:t>
      </w:r>
    </w:p>
    <w:bookmarkEnd w:id="247"/>
    <w:bookmarkStart w:name="z311" w:id="248"/>
    <w:p>
      <w:pPr>
        <w:spacing w:after="0"/>
        <w:ind w:left="0"/>
        <w:jc w:val="both"/>
      </w:pPr>
      <w:r>
        <w:rPr>
          <w:rFonts w:ascii="Times New Roman"/>
          <w:b w:val="false"/>
          <w:i w:val="false"/>
          <w:color w:val="000000"/>
          <w:sz w:val="28"/>
        </w:rPr>
        <w:t>
I. Общие положения</w:t>
      </w:r>
    </w:p>
    <w:bookmarkEnd w:id="248"/>
    <w:bookmarkStart w:name="z312" w:id="249"/>
    <w:p>
      <w:pPr>
        <w:spacing w:after="0"/>
        <w:ind w:left="0"/>
        <w:jc w:val="both"/>
      </w:pPr>
      <w:r>
        <w:rPr>
          <w:rFonts w:ascii="Times New Roman"/>
          <w:b w:val="false"/>
          <w:i w:val="false"/>
          <w:color w:val="000000"/>
          <w:sz w:val="28"/>
        </w:rPr>
        <w:t>
      1. Настоящее Описание разработано в соответствии со следующими международными договорами и актами, составляющими право Евразийского экономического союза (далее - Союз):</w:t>
      </w:r>
      <w:r>
        <w:br/>
      </w:r>
      <w:r>
        <w:rPr>
          <w:rFonts w:ascii="Times New Roman"/>
          <w:b w:val="false"/>
          <w:i w:val="false"/>
          <w:color w:val="000000"/>
          <w:sz w:val="28"/>
        </w:rPr>
        <w:t>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 Решение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r>
        <w:br/>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r>
        <w:br/>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r>
        <w:br/>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28 сентября 2015 г. № 125 «Об утверждении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p>
    <w:bookmarkEnd w:id="249"/>
    <w:bookmarkStart w:name="z313" w:id="250"/>
    <w:p>
      <w:pPr>
        <w:spacing w:after="0"/>
        <w:ind w:left="0"/>
        <w:jc w:val="both"/>
      </w:pPr>
      <w:r>
        <w:rPr>
          <w:rFonts w:ascii="Times New Roman"/>
          <w:b w:val="false"/>
          <w:i w:val="false"/>
          <w:color w:val="000000"/>
          <w:sz w:val="28"/>
        </w:rPr>
        <w:t xml:space="preserve">
II. Область применения </w:t>
      </w:r>
    </w:p>
    <w:bookmarkEnd w:id="250"/>
    <w:bookmarkStart w:name="z314" w:id="251"/>
    <w:p>
      <w:pPr>
        <w:spacing w:after="0"/>
        <w:ind w:left="0"/>
        <w:jc w:val="both"/>
      </w:pPr>
      <w:r>
        <w:rPr>
          <w:rFonts w:ascii="Times New Roman"/>
          <w:b w:val="false"/>
          <w:i w:val="false"/>
          <w:color w:val="000000"/>
          <w:sz w:val="28"/>
        </w:rPr>
        <w:t>
      2. Настоящее Описание определяет требования к форматам и структурам электронных документов и сведений, используемых при информационном взаимодействии в рамках общего процесса «Формирование, ведение и использование общего реестра резидентов (участников) свободных (специальных, особых) экономических зон» (далее - общий процесс).</w:t>
      </w:r>
      <w:r>
        <w:br/>
      </w:r>
      <w:r>
        <w:rPr>
          <w:rFonts w:ascii="Times New Roman"/>
          <w:b w:val="false"/>
          <w:i w:val="false"/>
          <w:color w:val="000000"/>
          <w:sz w:val="28"/>
        </w:rPr>
        <w:t>
</w:t>
      </w:r>
      <w:r>
        <w:rPr>
          <w:rFonts w:ascii="Times New Roman"/>
          <w:b w:val="false"/>
          <w:i w:val="false"/>
          <w:color w:val="000000"/>
          <w:sz w:val="28"/>
        </w:rPr>
        <w:t xml:space="preserve">
      3. Настоящее Описание применяется при проектировании, разработке и доработке компонентов информационных систем при реализации процедур общего процесса средствами интегрированной информационной системы внешней и взаимной торговли (далее - интегрированная система). </w:t>
      </w:r>
      <w:r>
        <w:br/>
      </w:r>
      <w:r>
        <w:rPr>
          <w:rFonts w:ascii="Times New Roman"/>
          <w:b w:val="false"/>
          <w:i w:val="false"/>
          <w:color w:val="000000"/>
          <w:sz w:val="28"/>
        </w:rPr>
        <w:t>
</w:t>
      </w:r>
      <w:r>
        <w:rPr>
          <w:rFonts w:ascii="Times New Roman"/>
          <w:b w:val="false"/>
          <w:i w:val="false"/>
          <w:color w:val="000000"/>
          <w:sz w:val="28"/>
        </w:rPr>
        <w:t xml:space="preserve">
      4. Описание форматов и структур электронных документов и сведений приводится в табличной форме с указанием полного реквизитного состава с учетом уровней иерархии вплоть до простых (атомарных) реквизитов. </w:t>
      </w:r>
      <w:r>
        <w:br/>
      </w:r>
      <w:r>
        <w:rPr>
          <w:rFonts w:ascii="Times New Roman"/>
          <w:b w:val="false"/>
          <w:i w:val="false"/>
          <w:color w:val="000000"/>
          <w:sz w:val="28"/>
        </w:rPr>
        <w:t>
</w:t>
      </w:r>
      <w:r>
        <w:rPr>
          <w:rFonts w:ascii="Times New Roman"/>
          <w:b w:val="false"/>
          <w:i w:val="false"/>
          <w:color w:val="000000"/>
          <w:sz w:val="28"/>
        </w:rPr>
        <w:t xml:space="preserve">
      5. В таблице описывается однозначное соответствие реквизитов электронных документов (сведений) (далее - реквизиты) и элементов модели данных. </w:t>
      </w:r>
      <w:r>
        <w:br/>
      </w:r>
      <w:r>
        <w:rPr>
          <w:rFonts w:ascii="Times New Roman"/>
          <w:b w:val="false"/>
          <w:i w:val="false"/>
          <w:color w:val="000000"/>
          <w:sz w:val="28"/>
        </w:rPr>
        <w:t>
</w:t>
      </w:r>
      <w:r>
        <w:rPr>
          <w:rFonts w:ascii="Times New Roman"/>
          <w:b w:val="false"/>
          <w:i w:val="false"/>
          <w:color w:val="000000"/>
          <w:sz w:val="28"/>
        </w:rPr>
        <w:t xml:space="preserve">
      6. В таблице формируются следующие поля (графы): </w:t>
      </w:r>
      <w:r>
        <w:br/>
      </w:r>
      <w:r>
        <w:rPr>
          <w:rFonts w:ascii="Times New Roman"/>
          <w:b w:val="false"/>
          <w:i w:val="false"/>
          <w:color w:val="000000"/>
          <w:sz w:val="28"/>
        </w:rPr>
        <w:t>
      «иерархический номер» - порядковый номер реквизита;</w:t>
      </w:r>
      <w:r>
        <w:br/>
      </w:r>
      <w:r>
        <w:rPr>
          <w:rFonts w:ascii="Times New Roman"/>
          <w:b w:val="false"/>
          <w:i w:val="false"/>
          <w:color w:val="000000"/>
          <w:sz w:val="28"/>
        </w:rPr>
        <w:t>
      «имя реквизита» - устоявшееся или официальное словесное обозначение реквизита;</w:t>
      </w:r>
      <w:r>
        <w:br/>
      </w:r>
      <w:r>
        <w:rPr>
          <w:rFonts w:ascii="Times New Roman"/>
          <w:b w:val="false"/>
          <w:i w:val="false"/>
          <w:color w:val="000000"/>
          <w:sz w:val="28"/>
        </w:rPr>
        <w:t>
      «описание реквизита» - текст, поясняющий смысл (семантику) реквизита;</w:t>
      </w:r>
      <w:r>
        <w:br/>
      </w:r>
      <w:r>
        <w:rPr>
          <w:rFonts w:ascii="Times New Roman"/>
          <w:b w:val="false"/>
          <w:i w:val="false"/>
          <w:color w:val="000000"/>
          <w:sz w:val="28"/>
        </w:rPr>
        <w:t>
      «идентификатор» - идентификатор элемента данных в модели данных, соответствующего реквизиту;</w:t>
      </w:r>
      <w:r>
        <w:br/>
      </w:r>
      <w:r>
        <w:rPr>
          <w:rFonts w:ascii="Times New Roman"/>
          <w:b w:val="false"/>
          <w:i w:val="false"/>
          <w:color w:val="000000"/>
          <w:sz w:val="28"/>
        </w:rPr>
        <w:t>
      «область значений» - словесное описание возможных значений реквизита;</w:t>
      </w:r>
      <w:r>
        <w:br/>
      </w:r>
      <w:r>
        <w:rPr>
          <w:rFonts w:ascii="Times New Roman"/>
          <w:b w:val="false"/>
          <w:i w:val="false"/>
          <w:color w:val="000000"/>
          <w:sz w:val="28"/>
        </w:rPr>
        <w:t>
      «мн.» - множественность реквизитов: обязательность (опциональность) и количество возможных повторений реквизита.</w:t>
      </w:r>
      <w:r>
        <w:br/>
      </w:r>
      <w:r>
        <w:rPr>
          <w:rFonts w:ascii="Times New Roman"/>
          <w:b w:val="false"/>
          <w:i w:val="false"/>
          <w:color w:val="000000"/>
          <w:sz w:val="28"/>
        </w:rPr>
        <w:t>
</w:t>
      </w:r>
      <w:r>
        <w:rPr>
          <w:rFonts w:ascii="Times New Roman"/>
          <w:b w:val="false"/>
          <w:i w:val="false"/>
          <w:color w:val="000000"/>
          <w:sz w:val="28"/>
        </w:rPr>
        <w:t xml:space="preserve">
      7. Для указания множественности реквизитов используются следующие обозначения: </w:t>
      </w:r>
      <w:r>
        <w:br/>
      </w:r>
      <w:r>
        <w:rPr>
          <w:rFonts w:ascii="Times New Roman"/>
          <w:b w:val="false"/>
          <w:i w:val="false"/>
          <w:color w:val="000000"/>
          <w:sz w:val="28"/>
        </w:rPr>
        <w:t xml:space="preserve">
      1- реквизит обязателен, повторения не допускаются; </w:t>
      </w:r>
      <w:r>
        <w:br/>
      </w:r>
      <w:r>
        <w:rPr>
          <w:rFonts w:ascii="Times New Roman"/>
          <w:b w:val="false"/>
          <w:i w:val="false"/>
          <w:color w:val="000000"/>
          <w:sz w:val="28"/>
        </w:rPr>
        <w:t>
      n - реквизит обязателен, должен повторяться n раз (n &gt; 1);</w:t>
      </w:r>
      <w:r>
        <w:br/>
      </w:r>
      <w:r>
        <w:rPr>
          <w:rFonts w:ascii="Times New Roman"/>
          <w:b w:val="false"/>
          <w:i w:val="false"/>
          <w:color w:val="000000"/>
          <w:sz w:val="28"/>
        </w:rPr>
        <w:t>
      1..* - реквизит обязателен, может повторяться без ограничений;</w:t>
      </w:r>
      <w:r>
        <w:br/>
      </w:r>
      <w:r>
        <w:rPr>
          <w:rFonts w:ascii="Times New Roman"/>
          <w:b w:val="false"/>
          <w:i w:val="false"/>
          <w:color w:val="000000"/>
          <w:sz w:val="28"/>
        </w:rPr>
        <w:t>
      n..* - реквизит обязателен, должен повторяться не менее n раз (n &gt; 1);</w:t>
      </w:r>
      <w:r>
        <w:br/>
      </w:r>
      <w:r>
        <w:rPr>
          <w:rFonts w:ascii="Times New Roman"/>
          <w:b w:val="false"/>
          <w:i w:val="false"/>
          <w:color w:val="000000"/>
          <w:sz w:val="28"/>
        </w:rPr>
        <w:t>
      n..m - реквизит обязателен, должен повторяться не менее n раз и не более m раз (n &gt; 1, m &gt; n);</w:t>
      </w:r>
      <w:r>
        <w:br/>
      </w:r>
      <w:r>
        <w:rPr>
          <w:rFonts w:ascii="Times New Roman"/>
          <w:b w:val="false"/>
          <w:i w:val="false"/>
          <w:color w:val="000000"/>
          <w:sz w:val="28"/>
        </w:rPr>
        <w:t xml:space="preserve">
      0.1 - реквизит опционален, повторения не допускаются; </w:t>
      </w:r>
      <w:r>
        <w:br/>
      </w:r>
      <w:r>
        <w:rPr>
          <w:rFonts w:ascii="Times New Roman"/>
          <w:b w:val="false"/>
          <w:i w:val="false"/>
          <w:color w:val="000000"/>
          <w:sz w:val="28"/>
        </w:rPr>
        <w:t>
      0.* - реквизит опционален, может повторяться без ограничений;</w:t>
      </w:r>
      <w:r>
        <w:br/>
      </w:r>
      <w:r>
        <w:rPr>
          <w:rFonts w:ascii="Times New Roman"/>
          <w:b w:val="false"/>
          <w:i w:val="false"/>
          <w:color w:val="000000"/>
          <w:sz w:val="28"/>
        </w:rPr>
        <w:t>
      0.m - реквизит опционален, может повторяться не более m раз (m &gt; 1).</w:t>
      </w:r>
    </w:p>
    <w:bookmarkEnd w:id="251"/>
    <w:bookmarkStart w:name="z320" w:id="252"/>
    <w:p>
      <w:pPr>
        <w:spacing w:after="0"/>
        <w:ind w:left="0"/>
        <w:jc w:val="both"/>
      </w:pPr>
      <w:r>
        <w:rPr>
          <w:rFonts w:ascii="Times New Roman"/>
          <w:b w:val="false"/>
          <w:i w:val="false"/>
          <w:color w:val="000000"/>
          <w:sz w:val="28"/>
        </w:rPr>
        <w:t xml:space="preserve">
III. Основные понятия </w:t>
      </w:r>
    </w:p>
    <w:bookmarkEnd w:id="252"/>
    <w:bookmarkStart w:name="z321" w:id="253"/>
    <w:p>
      <w:pPr>
        <w:spacing w:after="0"/>
        <w:ind w:left="0"/>
        <w:jc w:val="both"/>
      </w:pPr>
      <w:r>
        <w:rPr>
          <w:rFonts w:ascii="Times New Roman"/>
          <w:b w:val="false"/>
          <w:i w:val="false"/>
          <w:color w:val="000000"/>
          <w:sz w:val="28"/>
        </w:rPr>
        <w:t xml:space="preserve">
      8. Для целей настоящего Описания используются понятия, которые означают следующее: </w:t>
      </w:r>
      <w:r>
        <w:br/>
      </w:r>
      <w:r>
        <w:rPr>
          <w:rFonts w:ascii="Times New Roman"/>
          <w:b w:val="false"/>
          <w:i w:val="false"/>
          <w:color w:val="000000"/>
          <w:sz w:val="28"/>
        </w:rPr>
        <w:t>
      «государство-член» - государство, являющееся членом Союза; «реквизит» - единица данных электронного документа (сведений), которая в определенном контексте считается неразделимой.</w:t>
      </w:r>
      <w:r>
        <w:br/>
      </w:r>
      <w:r>
        <w:rPr>
          <w:rFonts w:ascii="Times New Roman"/>
          <w:b w:val="false"/>
          <w:i w:val="false"/>
          <w:color w:val="000000"/>
          <w:sz w:val="28"/>
        </w:rPr>
        <w:t>
      Понятия «базисная модель данных», «модель данных», «модель данных предметной области», «предметная область» и «реестр структур электронных документов и сведений» используются в настоящем Описании в значениях, определенных Методикой анализа, оптимизации, гармонизации и описания общих процессов в рамках Евразийского экономического союза, утвержденной Решением Коллегии Евразийской экономической комиссии от 9 июня 2015 г. № 63.</w:t>
      </w:r>
      <w:r>
        <w:br/>
      </w:r>
      <w:r>
        <w:rPr>
          <w:rFonts w:ascii="Times New Roman"/>
          <w:b w:val="false"/>
          <w:i w:val="false"/>
          <w:color w:val="000000"/>
          <w:sz w:val="28"/>
        </w:rPr>
        <w:t>
      Иные понятия, используемые в настоящем Описании, применяются в значениях, определенных в пункте 4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резидентов (участников) свободных (специальных, особых) экономических зон», утвержденных Решением Коллегии Евразийской экономической комиссии от 6 декабря 2016 г. № 163.</w:t>
      </w:r>
      <w:r>
        <w:br/>
      </w:r>
      <w:r>
        <w:rPr>
          <w:rFonts w:ascii="Times New Roman"/>
          <w:b w:val="false"/>
          <w:i w:val="false"/>
          <w:color w:val="000000"/>
          <w:sz w:val="28"/>
        </w:rPr>
        <w:t>
      В </w:t>
      </w:r>
      <w:r>
        <w:rPr>
          <w:rFonts w:ascii="Times New Roman"/>
          <w:b w:val="false"/>
          <w:i w:val="false"/>
          <w:color w:val="000000"/>
          <w:sz w:val="28"/>
        </w:rPr>
        <w:t>таблицах 4</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настоящего Описания под Регламентами информационного взаимодействия понимаются Регламент информационного взаимодействия между уполномоченными органами государств - членов Евразийского экономического союза, ответственными за ведение национального реестра,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резидентов (участников) свободных (специальных, особых) экономических зон» и Регламент информационного взаимодействия между уполномоченными органами государств - членов Евразийского экономического союза, осуществляющими таможенный контроль, и Евразийской экономической комиссией при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резидентов (участников) свободных (специальных, особых) экономических зон», утвержденный Решением Коллегии Евразийской экономической комиссии от 6 декабря 2016 г. № 163.</w:t>
      </w:r>
    </w:p>
    <w:bookmarkEnd w:id="253"/>
    <w:bookmarkStart w:name="z322" w:id="254"/>
    <w:p>
      <w:pPr>
        <w:spacing w:after="0"/>
        <w:ind w:left="0"/>
        <w:jc w:val="both"/>
      </w:pPr>
      <w:r>
        <w:rPr>
          <w:rFonts w:ascii="Times New Roman"/>
          <w:b w:val="false"/>
          <w:i w:val="false"/>
          <w:color w:val="000000"/>
          <w:sz w:val="28"/>
        </w:rPr>
        <w:t xml:space="preserve">
IV. Структуры электронных документов и сведений </w:t>
      </w:r>
    </w:p>
    <w:bookmarkEnd w:id="254"/>
    <w:bookmarkStart w:name="z323" w:id="255"/>
    <w:p>
      <w:pPr>
        <w:spacing w:after="0"/>
        <w:ind w:left="0"/>
        <w:jc w:val="both"/>
      </w:pPr>
      <w:r>
        <w:rPr>
          <w:rFonts w:ascii="Times New Roman"/>
          <w:b w:val="false"/>
          <w:i w:val="false"/>
          <w:color w:val="000000"/>
          <w:sz w:val="28"/>
        </w:rPr>
        <w:t>
      9. Перечень структур электронных документов и сведений приведен в таблице 1.</w:t>
      </w:r>
    </w:p>
    <w:bookmarkEnd w:id="255"/>
    <w:bookmarkStart w:name="z324" w:id="256"/>
    <w:p>
      <w:pPr>
        <w:spacing w:after="0"/>
        <w:ind w:left="0"/>
        <w:jc w:val="both"/>
      </w:pPr>
      <w:r>
        <w:rPr>
          <w:rFonts w:ascii="Times New Roman"/>
          <w:b w:val="false"/>
          <w:i w:val="false"/>
          <w:color w:val="000000"/>
          <w:sz w:val="28"/>
        </w:rPr>
        <w:t>
Таблица 1</w:t>
      </w:r>
    </w:p>
    <w:bookmarkEnd w:id="256"/>
    <w:bookmarkStart w:name="z325" w:id="257"/>
    <w:p>
      <w:pPr>
        <w:spacing w:after="0"/>
        <w:ind w:left="0"/>
        <w:jc w:val="both"/>
      </w:pPr>
      <w:r>
        <w:rPr>
          <w:rFonts w:ascii="Times New Roman"/>
          <w:b w:val="false"/>
          <w:i w:val="false"/>
          <w:color w:val="000000"/>
          <w:sz w:val="28"/>
        </w:rPr>
        <w:t>
         Перечень структур электронных документов и сведений</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9"/>
        <w:gridCol w:w="2810"/>
        <w:gridCol w:w="5214"/>
        <w:gridCol w:w="4957"/>
      </w:tblGrid>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Пространство имен</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Структуры электронных документов и сведений в базисной модели</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R.006</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 результате обработки</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um:EEC:R:ProcessingResultD etails:vY.Y.Y</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R.007</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состояние актуализации общего ресурса</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urn:EEC:R:ResourceStatusDet ails:vY.Y.Y</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Структуры электронных документов и сведений в предметной области</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R.CA.CC.03.001</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реестр резидентов (участников) свободных (специальных, особых) экономических зон</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urn:EEC:R:CA:CC:03:Register SEZResi dents:v1.0.0</w:t>
            </w:r>
          </w:p>
        </w:tc>
      </w:tr>
    </w:tbl>
    <w:p>
      <w:pPr>
        <w:spacing w:after="0"/>
        <w:ind w:left="0"/>
        <w:jc w:val="both"/>
      </w:pPr>
      <w:r>
        <w:rPr>
          <w:rFonts w:ascii="Times New Roman"/>
          <w:b w:val="false"/>
          <w:i w:val="false"/>
          <w:color w:val="000000"/>
          <w:sz w:val="28"/>
        </w:rPr>
        <w:t>      Символы «Y.Y.Y» в пространствах имен структур электронных документов и сведений соответствуют номеру версии структуры электронного документа (сведений), определяемой в соответствии с номером версии базисной модели данных, использованной при разработке технической схемы структуры электронного документа (сведений) в соответствии с пунктом 2 Решения Коллегии Евразийской экономической комиссии от 6 декабря 2016 г. № 163.</w:t>
      </w:r>
    </w:p>
    <w:bookmarkStart w:name="z326" w:id="258"/>
    <w:p>
      <w:pPr>
        <w:spacing w:after="0"/>
        <w:ind w:left="0"/>
        <w:jc w:val="both"/>
      </w:pPr>
      <w:r>
        <w:rPr>
          <w:rFonts w:ascii="Times New Roman"/>
          <w:b w:val="false"/>
          <w:i w:val="false"/>
          <w:color w:val="000000"/>
          <w:sz w:val="28"/>
        </w:rPr>
        <w:t xml:space="preserve">
1. Структуры электронных документов и сведений в базисной модели </w:t>
      </w:r>
    </w:p>
    <w:bookmarkEnd w:id="258"/>
    <w:bookmarkStart w:name="z327" w:id="259"/>
    <w:p>
      <w:pPr>
        <w:spacing w:after="0"/>
        <w:ind w:left="0"/>
        <w:jc w:val="both"/>
      </w:pPr>
      <w:r>
        <w:rPr>
          <w:rFonts w:ascii="Times New Roman"/>
          <w:b w:val="false"/>
          <w:i w:val="false"/>
          <w:color w:val="000000"/>
          <w:sz w:val="28"/>
        </w:rPr>
        <w:t>
      10. Описание структуры электронного документа (сведений) «Уведомление о результате обработки» (R.006) приведено в таблице 2.</w:t>
      </w:r>
    </w:p>
    <w:bookmarkEnd w:id="259"/>
    <w:bookmarkStart w:name="z328" w:id="260"/>
    <w:p>
      <w:pPr>
        <w:spacing w:after="0"/>
        <w:ind w:left="0"/>
        <w:jc w:val="both"/>
      </w:pPr>
      <w:r>
        <w:rPr>
          <w:rFonts w:ascii="Times New Roman"/>
          <w:b w:val="false"/>
          <w:i w:val="false"/>
          <w:color w:val="000000"/>
          <w:sz w:val="28"/>
        </w:rPr>
        <w:t>
Таблица 2</w:t>
      </w:r>
    </w:p>
    <w:bookmarkEnd w:id="260"/>
    <w:bookmarkStart w:name="z329" w:id="261"/>
    <w:p>
      <w:pPr>
        <w:spacing w:after="0"/>
        <w:ind w:left="0"/>
        <w:jc w:val="both"/>
      </w:pPr>
      <w:r>
        <w:rPr>
          <w:rFonts w:ascii="Times New Roman"/>
          <w:b w:val="false"/>
          <w:i w:val="false"/>
          <w:color w:val="000000"/>
          <w:sz w:val="28"/>
        </w:rPr>
        <w:t>
          Описание структуры электронного документа (сведений)</w:t>
      </w:r>
      <w:r>
        <w:br/>
      </w:r>
      <w:r>
        <w:rPr>
          <w:rFonts w:ascii="Times New Roman"/>
          <w:b w:val="false"/>
          <w:i w:val="false"/>
          <w:color w:val="000000"/>
          <w:sz w:val="28"/>
        </w:rPr>
        <w:t>
           «Уведомление о результате обработки» (R.006)</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
        <w:gridCol w:w="3969"/>
        <w:gridCol w:w="9044"/>
      </w:tblGrid>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 результате обработки</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R.006</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Версия</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Y.Y.Y</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результате обработки запроса респондентом</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пространства имен</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urn:EEC:R:ProcessingResultDetails:vY.Y.Y</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Корневой элемент XML-документа</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ProcessingResultDetails</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 файла XML-схемы</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EEC_R_ProcessingResultDetails_vY.Y.Y.xsd</w:t>
            </w:r>
          </w:p>
        </w:tc>
      </w:tr>
    </w:tbl>
    <w:p>
      <w:pPr>
        <w:spacing w:after="0"/>
        <w:ind w:left="0"/>
        <w:jc w:val="both"/>
      </w:pPr>
      <w:r>
        <w:rPr>
          <w:rFonts w:ascii="Times New Roman"/>
          <w:b w:val="false"/>
          <w:i w:val="false"/>
          <w:color w:val="000000"/>
          <w:sz w:val="28"/>
        </w:rPr>
        <w:t>      Символы «Y.Y.Y» в пространствах имен структур электронных документов и сведений соответствуют номеру версии структуры электронного документа (сведений), определяемой в соответствии с номером версии базисной модели данных, использованной при разработке технической схемы структуры электронного документа (сведений) в соответствии с пунктом 2 Решения Коллегии Евразийской экономической комиссии от 6 декабря 2016 г. № 163.</w:t>
      </w:r>
    </w:p>
    <w:bookmarkStart w:name="z330" w:id="262"/>
    <w:p>
      <w:pPr>
        <w:spacing w:after="0"/>
        <w:ind w:left="0"/>
        <w:jc w:val="both"/>
      </w:pPr>
      <w:r>
        <w:rPr>
          <w:rFonts w:ascii="Times New Roman"/>
          <w:b w:val="false"/>
          <w:i w:val="false"/>
          <w:color w:val="000000"/>
          <w:sz w:val="28"/>
        </w:rPr>
        <w:t>
      11. Импортируемые пространства имен приведены в таблице 3.</w:t>
      </w:r>
    </w:p>
    <w:bookmarkEnd w:id="262"/>
    <w:bookmarkStart w:name="z331" w:id="263"/>
    <w:p>
      <w:pPr>
        <w:spacing w:after="0"/>
        <w:ind w:left="0"/>
        <w:jc w:val="both"/>
      </w:pPr>
      <w:r>
        <w:rPr>
          <w:rFonts w:ascii="Times New Roman"/>
          <w:b w:val="false"/>
          <w:i w:val="false"/>
          <w:color w:val="000000"/>
          <w:sz w:val="28"/>
        </w:rPr>
        <w:t>
Таблица 3</w:t>
      </w:r>
    </w:p>
    <w:bookmarkEnd w:id="263"/>
    <w:bookmarkStart w:name="z332" w:id="264"/>
    <w:p>
      <w:pPr>
        <w:spacing w:after="0"/>
        <w:ind w:left="0"/>
        <w:jc w:val="both"/>
      </w:pPr>
      <w:r>
        <w:rPr>
          <w:rFonts w:ascii="Times New Roman"/>
          <w:b w:val="false"/>
          <w:i w:val="false"/>
          <w:color w:val="000000"/>
          <w:sz w:val="28"/>
        </w:rPr>
        <w:t>
                  Импортируемые пространства имен</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9629"/>
        <w:gridCol w:w="3338"/>
      </w:tblGrid>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пространства имен</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Префикс</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urn:EEC:M:ComplexDataObj ects: vX.X.X</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urn:EEC:M:SimpleDataObjects:vX.X.X</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w:t>
            </w:r>
          </w:p>
        </w:tc>
      </w:tr>
    </w:tbl>
    <w:bookmarkStart w:name="z333" w:id="265"/>
    <w:p>
      <w:pPr>
        <w:spacing w:after="0"/>
        <w:ind w:left="0"/>
        <w:jc w:val="both"/>
      </w:pPr>
      <w:r>
        <w:rPr>
          <w:rFonts w:ascii="Times New Roman"/>
          <w:b w:val="false"/>
          <w:i w:val="false"/>
          <w:color w:val="000000"/>
          <w:sz w:val="28"/>
        </w:rPr>
        <w:t>      Символы «X.X.X» в импортируемых пространствах имен соответствуют номеру версии базисной модели данных, использованной при разработке технической схемы структуры электронного документа (сведений) в соответствии с пунктом 2 Решения Коллегии Евразийской экономической комиссии от 6 декабря 2016 г. № 163.</w:t>
      </w:r>
      <w:r>
        <w:br/>
      </w:r>
      <w:r>
        <w:rPr>
          <w:rFonts w:ascii="Times New Roman"/>
          <w:b w:val="false"/>
          <w:i w:val="false"/>
          <w:color w:val="000000"/>
          <w:sz w:val="28"/>
        </w:rPr>
        <w:t>
      12. Реквизитный состав структуры электронного документа (сведений) «Уведомление о результате обработки» (R.006) приведен в таблице 4.</w:t>
      </w:r>
    </w:p>
    <w:bookmarkEnd w:id="265"/>
    <w:bookmarkStart w:name="z334" w:id="266"/>
    <w:p>
      <w:pPr>
        <w:spacing w:after="0"/>
        <w:ind w:left="0"/>
        <w:jc w:val="both"/>
      </w:pPr>
      <w:r>
        <w:rPr>
          <w:rFonts w:ascii="Times New Roman"/>
          <w:b w:val="false"/>
          <w:i w:val="false"/>
          <w:color w:val="000000"/>
          <w:sz w:val="28"/>
        </w:rPr>
        <w:t xml:space="preserve">
Таблица 4 </w:t>
      </w:r>
    </w:p>
    <w:bookmarkEnd w:id="266"/>
    <w:bookmarkStart w:name="z335" w:id="267"/>
    <w:p>
      <w:pPr>
        <w:spacing w:after="0"/>
        <w:ind w:left="0"/>
        <w:jc w:val="both"/>
      </w:pPr>
      <w:r>
        <w:rPr>
          <w:rFonts w:ascii="Times New Roman"/>
          <w:b w:val="false"/>
          <w:i w:val="false"/>
          <w:color w:val="000000"/>
          <w:sz w:val="28"/>
        </w:rPr>
        <w:t>
      Реквизитный состав структуры электронного документа (сведений)</w:t>
      </w:r>
      <w:r>
        <w:br/>
      </w:r>
      <w:r>
        <w:rPr>
          <w:rFonts w:ascii="Times New Roman"/>
          <w:b w:val="false"/>
          <w:i w:val="false"/>
          <w:color w:val="000000"/>
          <w:sz w:val="28"/>
        </w:rPr>
        <w:t>
              «Уведомление о результате обработки» (R.006)</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
        <w:gridCol w:w="4069"/>
        <w:gridCol w:w="2221"/>
        <w:gridCol w:w="2144"/>
        <w:gridCol w:w="4858"/>
        <w:gridCol w:w="52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 реквизита</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реквизита</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данных</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Заголовок электронного документа (сведений) (ccdo: EDocHeader)</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совокупность технологических реквизитов электронного документа (сведений)</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M.CDE.90001</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ccdo:EDocHeaderType (M.CDT.90001) Определяется областями значений вложенных элементов</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Код сообщения общего процесса (csdo:InfEnvelopeCode)</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сообщения общего процесса</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M.SDE.90010</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csdo:InfEnvelopeCodeType (M.SDT.90004) Значение кода в соответствии с Регламентом информационного взаимодействия. Шаблон: P\.[A-Z]{2}\.[0- 9]{2}\.MSG\.[0-9]{3}</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Код электронного документа (сведений) (csdo:EDocCode)</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электронного документа (сведений) в соответствии с реестром структур электронных документов и сведений</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M.SDE.90001</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csdo:EDocCodeType (M.SDT.90001) Значение кода в соответствии с реестром структур электронных документов и сведений. Шаблон: R(\.[A-Z]{2}\.[A-Z]{2}\.[0- 9]{2})?\.[0-9]{3}</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Идентификатор электронного документа (сведений) (csdo:EDocId)</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 однозначно идентифицирующая электронный документ (сведения)</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M.SDE.90007</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csdo:UniversallyUniqueIdType (M.SDT.90003) Значение идентификатора в соответствии со стандартом ISO/IEC 9834-8. Шаблон: [0-9a-fA-F]{8}-[0-9a-fA- F]{4}-[0-9a-fA-F]{4}-[0-9a-fA-F]{4}- [0-9a-fA-F]{12}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Идентификатор исходного электронного документа (сведений) (csdo:EDocRefId)</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электронного документа (сведений), в ответ на который был сформирован данный электронный документ (сведения)</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M.SDE.90008</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csdo:UniversallyUniqueIdType (M.SDT.90003) Значение идентификатора в соответствии со стандартом ISO/IEC 9834-8. Шаблон: [0-9a-fA-F]{8}-[0-9a-fA- F]{4}-[0-9a-fA-F]{4}-[0-9a-fA-F]{4}- [0-9a-fA-F]{12}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Дата и время электронного документа (сведений) (csdo:EDocDateTime)</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создания электронного документа (сведений)</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M.SDE.90002</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bdt:DateTimeType (M.BDT.00006) Обозначение даты и времени в соответствии с ГОСТ ИСО 8601-2001</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Код языка (csdo:LanguageCode)</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естественного языка</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M.SDE.00051</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csdo:LanguageCodeType (M.SDT.00051) Двухбуквенный код языка в соответствии со стандартом ISO 639-1. Шаблон: [a-z]{2}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Дата и время (csdo:EventDateTime)</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окончания обработки электронного документа (сведений)</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M.SDE.00132</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bdt:DateTimeType (M.BDT.00006) Обозначение даты и времени в соответствии с ГОСТ ИСО 8601-2001</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Код результата обработки (csdo:ProcessingResultCode)</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результата обработки электронного документа (сведений)</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M.SDE.90013</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csdo:ProcessingResultCodeType (M.SDT.90005) Десятичная цифра. Возможные значения:</w:t>
            </w:r>
            <w:r>
              <w:br/>
            </w:r>
            <w:r>
              <w:rPr>
                <w:rFonts w:ascii="Times New Roman"/>
                <w:b w:val="false"/>
                <w:i w:val="false"/>
                <w:color w:val="000000"/>
                <w:sz w:val="20"/>
              </w:rPr>
              <w:t>
</w:t>
            </w:r>
            <w:r>
              <w:rPr>
                <w:rFonts w:ascii="Times New Roman"/>
                <w:b w:val="false"/>
                <w:i w:val="false"/>
                <w:color w:val="000000"/>
                <w:sz w:val="20"/>
              </w:rPr>
              <w:t>1 - сведения отсутствуют;</w:t>
            </w:r>
            <w:r>
              <w:br/>
            </w:r>
            <w:r>
              <w:rPr>
                <w:rFonts w:ascii="Times New Roman"/>
                <w:b w:val="false"/>
                <w:i w:val="false"/>
                <w:color w:val="000000"/>
                <w:sz w:val="20"/>
              </w:rPr>
              <w:t>
</w:t>
            </w:r>
            <w:r>
              <w:rPr>
                <w:rFonts w:ascii="Times New Roman"/>
                <w:b w:val="false"/>
                <w:i w:val="false"/>
                <w:color w:val="000000"/>
                <w:sz w:val="20"/>
              </w:rPr>
              <w:t>2 - сведения получены;</w:t>
            </w:r>
            <w:r>
              <w:br/>
            </w:r>
            <w:r>
              <w:rPr>
                <w:rFonts w:ascii="Times New Roman"/>
                <w:b w:val="false"/>
                <w:i w:val="false"/>
                <w:color w:val="000000"/>
                <w:sz w:val="20"/>
              </w:rPr>
              <w:t>
</w:t>
            </w:r>
            <w:r>
              <w:rPr>
                <w:rFonts w:ascii="Times New Roman"/>
                <w:b w:val="false"/>
                <w:i w:val="false"/>
                <w:color w:val="000000"/>
                <w:sz w:val="20"/>
              </w:rPr>
              <w:t>3 - сведения добавлены;</w:t>
            </w:r>
            <w:r>
              <w:br/>
            </w:r>
            <w:r>
              <w:rPr>
                <w:rFonts w:ascii="Times New Roman"/>
                <w:b w:val="false"/>
                <w:i w:val="false"/>
                <w:color w:val="000000"/>
                <w:sz w:val="20"/>
              </w:rPr>
              <w:t>
</w:t>
            </w:r>
            <w:r>
              <w:rPr>
                <w:rFonts w:ascii="Times New Roman"/>
                <w:b w:val="false"/>
                <w:i w:val="false"/>
                <w:color w:val="000000"/>
                <w:sz w:val="20"/>
              </w:rPr>
              <w:t>4 - сведения изменены;</w:t>
            </w:r>
            <w:r>
              <w:br/>
            </w:r>
            <w:r>
              <w:rPr>
                <w:rFonts w:ascii="Times New Roman"/>
                <w:b w:val="false"/>
                <w:i w:val="false"/>
                <w:color w:val="000000"/>
                <w:sz w:val="20"/>
              </w:rPr>
              <w:t>
</w:t>
            </w:r>
            <w:r>
              <w:rPr>
                <w:rFonts w:ascii="Times New Roman"/>
                <w:b w:val="false"/>
                <w:i w:val="false"/>
                <w:color w:val="000000"/>
                <w:sz w:val="20"/>
              </w:rPr>
              <w:t xml:space="preserve">5 - сведения удалены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Описание (csdo:DescriptionText)</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результата обработки электронного документа (сведений) в произвольной форме</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M.SDE.00002</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csdo:Text4000Type (M.SDT.00088)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4000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6" w:id="268"/>
    <w:p>
      <w:pPr>
        <w:spacing w:after="0"/>
        <w:ind w:left="0"/>
        <w:jc w:val="both"/>
      </w:pPr>
      <w:r>
        <w:rPr>
          <w:rFonts w:ascii="Times New Roman"/>
          <w:b w:val="false"/>
          <w:i w:val="false"/>
          <w:color w:val="000000"/>
          <w:sz w:val="28"/>
        </w:rPr>
        <w:t>
      13. Описание структуры электронного документа (сведений) «Состояние актуализации общего ресурса» (R.007) приведено в таблице 5.</w:t>
      </w:r>
    </w:p>
    <w:bookmarkEnd w:id="268"/>
    <w:bookmarkStart w:name="z337" w:id="269"/>
    <w:p>
      <w:pPr>
        <w:spacing w:after="0"/>
        <w:ind w:left="0"/>
        <w:jc w:val="both"/>
      </w:pPr>
      <w:r>
        <w:rPr>
          <w:rFonts w:ascii="Times New Roman"/>
          <w:b w:val="false"/>
          <w:i w:val="false"/>
          <w:color w:val="000000"/>
          <w:sz w:val="28"/>
        </w:rPr>
        <w:t>
Таблица 5</w:t>
      </w:r>
    </w:p>
    <w:bookmarkEnd w:id="269"/>
    <w:bookmarkStart w:name="z338" w:id="270"/>
    <w:p>
      <w:pPr>
        <w:spacing w:after="0"/>
        <w:ind w:left="0"/>
        <w:jc w:val="both"/>
      </w:pPr>
      <w:r>
        <w:rPr>
          <w:rFonts w:ascii="Times New Roman"/>
          <w:b w:val="false"/>
          <w:i w:val="false"/>
          <w:color w:val="000000"/>
          <w:sz w:val="28"/>
        </w:rPr>
        <w:t>
          Описание структуры электронного документа (сведений)</w:t>
      </w:r>
      <w:r>
        <w:br/>
      </w:r>
      <w:r>
        <w:rPr>
          <w:rFonts w:ascii="Times New Roman"/>
          <w:b w:val="false"/>
          <w:i w:val="false"/>
          <w:color w:val="000000"/>
          <w:sz w:val="28"/>
        </w:rPr>
        <w:t>
           «Состояние актуализации общего ресурса» (R.007)</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3995"/>
        <w:gridCol w:w="8996"/>
      </w:tblGrid>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состояние актуализации общего ресурса</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R.007</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Версия</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Y.Y.Y</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для актуализации общего ресурса</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используется для запроса даты и времени обновления общего ресурса и ответа на этот запрос, а также для запроса актуальных или полных (измененных, обновленных) сведений из общего ресурса</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пространства имен</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urn:EEC:R:ResourceStatusDetails:vY.Y.Y</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Корневой элемент XML-документа</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ResourceStatusDetails</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 файла XML-схемы</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EEC_R_ResourceStatusDetails_vY.Y.Y.xsd</w:t>
            </w:r>
          </w:p>
        </w:tc>
      </w:tr>
    </w:tbl>
    <w:bookmarkStart w:name="z339" w:id="271"/>
    <w:p>
      <w:pPr>
        <w:spacing w:after="0"/>
        <w:ind w:left="0"/>
        <w:jc w:val="both"/>
      </w:pPr>
      <w:r>
        <w:rPr>
          <w:rFonts w:ascii="Times New Roman"/>
          <w:b w:val="false"/>
          <w:i w:val="false"/>
          <w:color w:val="000000"/>
          <w:sz w:val="28"/>
        </w:rPr>
        <w:t>      Символы «Y.Y.Y» в пространствах имен структур электронных документов и сведений соответствуют номеру версии структуры электронного документа (сведений), определяемой в соответствии с номером версии базисной модели данных, использованной при разработке технической схемы структуры электронного документа (сведений) в соответствии с пунктом 2 Решения Коллегии Евразийской экономической комиссии от 6 декабря 2016 г. № 163.</w:t>
      </w:r>
      <w:r>
        <w:br/>
      </w:r>
      <w:r>
        <w:rPr>
          <w:rFonts w:ascii="Times New Roman"/>
          <w:b w:val="false"/>
          <w:i w:val="false"/>
          <w:color w:val="000000"/>
          <w:sz w:val="28"/>
        </w:rPr>
        <w:t>
      14. Импортируемые пространства имен приведены в таблице 6.</w:t>
      </w:r>
    </w:p>
    <w:bookmarkEnd w:id="271"/>
    <w:bookmarkStart w:name="z340" w:id="272"/>
    <w:p>
      <w:pPr>
        <w:spacing w:after="0"/>
        <w:ind w:left="0"/>
        <w:jc w:val="both"/>
      </w:pPr>
      <w:r>
        <w:rPr>
          <w:rFonts w:ascii="Times New Roman"/>
          <w:b w:val="false"/>
          <w:i w:val="false"/>
          <w:color w:val="000000"/>
          <w:sz w:val="28"/>
        </w:rPr>
        <w:t>
Таблица 6</w:t>
      </w:r>
    </w:p>
    <w:bookmarkEnd w:id="272"/>
    <w:bookmarkStart w:name="z341" w:id="273"/>
    <w:p>
      <w:pPr>
        <w:spacing w:after="0"/>
        <w:ind w:left="0"/>
        <w:jc w:val="both"/>
      </w:pPr>
      <w:r>
        <w:rPr>
          <w:rFonts w:ascii="Times New Roman"/>
          <w:b w:val="false"/>
          <w:i w:val="false"/>
          <w:color w:val="000000"/>
          <w:sz w:val="28"/>
        </w:rPr>
        <w:t>
                 Импортируемые пространства имен</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9629"/>
        <w:gridCol w:w="3338"/>
      </w:tblGrid>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пространства имен</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Префикс</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urn:EEC:M:ComplexDataObjects:vX.X.X</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urn:EEC:M:SimpleDataObjects:vX.X.X</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w:t>
            </w:r>
          </w:p>
        </w:tc>
      </w:tr>
    </w:tbl>
    <w:bookmarkStart w:name="z342" w:id="274"/>
    <w:p>
      <w:pPr>
        <w:spacing w:after="0"/>
        <w:ind w:left="0"/>
        <w:jc w:val="both"/>
      </w:pPr>
      <w:r>
        <w:rPr>
          <w:rFonts w:ascii="Times New Roman"/>
          <w:b w:val="false"/>
          <w:i w:val="false"/>
          <w:color w:val="000000"/>
          <w:sz w:val="28"/>
        </w:rPr>
        <w:t>      Символы «X.X.X» в импортируемых пространствах имен соответствуют номеру версии базисной модели данных, использованной при разработке технической схемы структуры электронного документа (сведений) в соответствии с пунктом 2 Решения Коллегии Евразийской экономической комиссии от 6 декабря 2016 г. № 163.</w:t>
      </w:r>
      <w:r>
        <w:br/>
      </w:r>
      <w:r>
        <w:rPr>
          <w:rFonts w:ascii="Times New Roman"/>
          <w:b w:val="false"/>
          <w:i w:val="false"/>
          <w:color w:val="000000"/>
          <w:sz w:val="28"/>
        </w:rPr>
        <w:t>
      15. Реквизитный состав структуры электронного документа (сведений) «Состояние актуализации общего ресурса» (R.007) приведен в таблице 7.</w:t>
      </w:r>
    </w:p>
    <w:bookmarkEnd w:id="274"/>
    <w:bookmarkStart w:name="z343" w:id="275"/>
    <w:p>
      <w:pPr>
        <w:spacing w:after="0"/>
        <w:ind w:left="0"/>
        <w:jc w:val="both"/>
      </w:pPr>
      <w:r>
        <w:rPr>
          <w:rFonts w:ascii="Times New Roman"/>
          <w:b w:val="false"/>
          <w:i w:val="false"/>
          <w:color w:val="000000"/>
          <w:sz w:val="28"/>
        </w:rPr>
        <w:t>
Таблица 7</w:t>
      </w:r>
    </w:p>
    <w:bookmarkEnd w:id="275"/>
    <w:bookmarkStart w:name="z344" w:id="276"/>
    <w:p>
      <w:pPr>
        <w:spacing w:after="0"/>
        <w:ind w:left="0"/>
        <w:jc w:val="both"/>
      </w:pPr>
      <w:r>
        <w:rPr>
          <w:rFonts w:ascii="Times New Roman"/>
          <w:b w:val="false"/>
          <w:i w:val="false"/>
          <w:color w:val="000000"/>
          <w:sz w:val="28"/>
        </w:rPr>
        <w:t>
         Реквизитный состав структуры электронного документа</w:t>
      </w:r>
      <w:r>
        <w:br/>
      </w:r>
      <w:r>
        <w:rPr>
          <w:rFonts w:ascii="Times New Roman"/>
          <w:b w:val="false"/>
          <w:i w:val="false"/>
          <w:color w:val="000000"/>
          <w:sz w:val="28"/>
        </w:rPr>
        <w:t>
     (сведений) «Состояние актуализации общего ресурса» (R.007)</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
        <w:gridCol w:w="3839"/>
        <w:gridCol w:w="2352"/>
        <w:gridCol w:w="2177"/>
        <w:gridCol w:w="4896"/>
        <w:gridCol w:w="54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 реквизита</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реквизита</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данных</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Заголовок электронного документа (сведений) (ccdo: EDocHeader)</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совокупность технологических реквизитов электронного документа (сведений)</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M.CDE.90001</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ccdo:EDocHeaderType (M.CDT.90001) Определяется областями значений вложенных элементов</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Код сообщения общего процесса</w:t>
            </w:r>
          </w:p>
          <w:p>
            <w:pPr>
              <w:spacing w:after="20"/>
              <w:ind w:left="20"/>
              <w:jc w:val="both"/>
            </w:pPr>
            <w:r>
              <w:rPr>
                <w:rFonts w:ascii="Times New Roman"/>
                <w:b w:val="false"/>
                <w:i w:val="false"/>
                <w:color w:val="000000"/>
                <w:sz w:val="20"/>
              </w:rPr>
              <w:t>(csdo:InfEnvelopeCode)</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сообщения общего процесса</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M.SDE.90010</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csdo:InfEnvelopeCodeType</w:t>
            </w:r>
          </w:p>
          <w:p>
            <w:pPr>
              <w:spacing w:after="20"/>
              <w:ind w:left="20"/>
              <w:jc w:val="both"/>
            </w:pPr>
            <w:r>
              <w:rPr>
                <w:rFonts w:ascii="Times New Roman"/>
                <w:b w:val="false"/>
                <w:i w:val="false"/>
                <w:color w:val="000000"/>
                <w:sz w:val="20"/>
              </w:rPr>
              <w:t>(M.SDT.90004)</w:t>
            </w:r>
          </w:p>
          <w:p>
            <w:pPr>
              <w:spacing w:after="20"/>
              <w:ind w:left="20"/>
              <w:jc w:val="both"/>
            </w:pPr>
            <w:r>
              <w:rPr>
                <w:rFonts w:ascii="Times New Roman"/>
                <w:b w:val="false"/>
                <w:i w:val="false"/>
                <w:color w:val="000000"/>
                <w:sz w:val="20"/>
              </w:rPr>
              <w:t>Значение кода в соответствии с Регламентом информационного взаимодействия.</w:t>
            </w:r>
          </w:p>
          <w:p>
            <w:pPr>
              <w:spacing w:after="20"/>
              <w:ind w:left="20"/>
              <w:jc w:val="both"/>
            </w:pPr>
            <w:r>
              <w:rPr>
                <w:rFonts w:ascii="Times New Roman"/>
                <w:b w:val="false"/>
                <w:i w:val="false"/>
                <w:color w:val="000000"/>
                <w:sz w:val="20"/>
              </w:rPr>
              <w:t>Шаблон: P\.[A-Z]{2}\.[0- 9]{2}\.MSG\.[0-9]{3}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Код электронного документа (сведений)</w:t>
            </w:r>
          </w:p>
          <w:p>
            <w:pPr>
              <w:spacing w:after="20"/>
              <w:ind w:left="20"/>
              <w:jc w:val="both"/>
            </w:pPr>
            <w:r>
              <w:rPr>
                <w:rFonts w:ascii="Times New Roman"/>
                <w:b w:val="false"/>
                <w:i w:val="false"/>
                <w:color w:val="000000"/>
                <w:sz w:val="20"/>
              </w:rPr>
              <w:t>(csdo:EDocCode)</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электронного документа (сведений) в соответствии с реестром структур электронных документов и сведений</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M.SDE.90001</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csdo:EDocCodeType (M.SDT.90001) Значение кода в соответствии с реестром структур электронных документов и сведений.</w:t>
            </w:r>
          </w:p>
          <w:p>
            <w:pPr>
              <w:spacing w:after="20"/>
              <w:ind w:left="20"/>
              <w:jc w:val="both"/>
            </w:pPr>
            <w:r>
              <w:rPr>
                <w:rFonts w:ascii="Times New Roman"/>
                <w:b w:val="false"/>
                <w:i w:val="false"/>
                <w:color w:val="000000"/>
                <w:sz w:val="20"/>
              </w:rPr>
              <w:t>Шаблон: R(\.[A-Z]{2}\.[A-Z]{2}\.[0- 9]{2})?\.[0-9]{3}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Идентификатор электронного документа (сведений) (csdo:EDocId)</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 однозначно идентифицирующая электронный документ (сведения)</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M.SDE.90007</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csdo:UniversallyUniqueIdType (M.SDT.90003) Значение идентификатора в соответствии со стандартом ISO/IEC 9834-8. Шаблон: [0-9a-fA-F]{8}-[0-9a-fA- F]{4}-[0-9a-fA-F]{4}-[0-9a-fA-F]{4}- [0-9a-fA-F]{12}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Идентификатор исходного электронного документа (сведений) (csdo:EDocRefId)</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электронного документа (сведений), в ответ на который был сформирован данный электронный документ (сведения)</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M.SDE.90008</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csdo:UniversallyUniqueIdType (M.SDT.90003) Значение идентификатора в соответствии со стандартом ISO/IEC 9834-8. Шаблон: [0-9a-fA-F]{8}-[0-9a-fA- F]{4}-[0-9a-fA-F]{4}-[0-9a-fA-F]{4}- [0-9a-fA-F]{12}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Дата и время электронного документа (сведений) (csdo:EDocDateTime)</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создания электронного документа (сведений</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M.SDE.90002</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bdt:DateTimeType (M.BDT.00006) Обозначение даты и времени в соответствии с ГОСТ ИСО 8601-2001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Код языка (csdo:LanguageCode)</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естественного языка</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M.SDE.00051</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csdo:LanguageCodeType (M.SDT.00051) Двухбуквенный код языка в соответствии со стандартом ISO 639-1. Шаблон: [a-z]{2}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Дата и время обновления (csdo:UpdateDateTime)</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обновления общего ресурса (реестра, перечня, базы данных)</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M.SDE.00079</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bdt:DateTimeType (M.BDT.00006) Обозначение даты и времени в соответствии с ГОСТ ИСО 8601-2001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Код страны (csdo:CountryCode)</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страны, предоставившей сведения в общий ресурс (реестр, перечень, базу данных)</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M.SDE.00001</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csdo:CountryCodeType (M.SDT.00001) Значение кода в соответствии с классификатором стран мира, применяемым согласно Решению Комиссии Таможенного союза от 20 сентября 2010 г. № 378. Шаблон: [A-Z]{2}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5" w:id="277"/>
    <w:p>
      <w:pPr>
        <w:spacing w:after="0"/>
        <w:ind w:left="0"/>
        <w:jc w:val="both"/>
      </w:pPr>
      <w:r>
        <w:rPr>
          <w:rFonts w:ascii="Times New Roman"/>
          <w:b w:val="false"/>
          <w:i w:val="false"/>
          <w:color w:val="000000"/>
          <w:sz w:val="28"/>
        </w:rPr>
        <w:t>
2. Структуры электронных документов и сведений в предметной области</w:t>
      </w:r>
    </w:p>
    <w:bookmarkEnd w:id="277"/>
    <w:bookmarkStart w:name="z346" w:id="278"/>
    <w:p>
      <w:pPr>
        <w:spacing w:after="0"/>
        <w:ind w:left="0"/>
        <w:jc w:val="both"/>
      </w:pPr>
      <w:r>
        <w:rPr>
          <w:rFonts w:ascii="Times New Roman"/>
          <w:b w:val="false"/>
          <w:i w:val="false"/>
          <w:color w:val="000000"/>
          <w:sz w:val="28"/>
        </w:rPr>
        <w:t>
      16. Описание структуры электронного документа (сведений) «Общий реестр резидентов (участников) свободных (специальных, особых) экономических зон» (R.CA.CC.03.001) приведено в таблице 8.</w:t>
      </w:r>
    </w:p>
    <w:bookmarkEnd w:id="278"/>
    <w:bookmarkStart w:name="z347" w:id="279"/>
    <w:p>
      <w:pPr>
        <w:spacing w:after="0"/>
        <w:ind w:left="0"/>
        <w:jc w:val="both"/>
      </w:pPr>
      <w:r>
        <w:rPr>
          <w:rFonts w:ascii="Times New Roman"/>
          <w:b w:val="false"/>
          <w:i w:val="false"/>
          <w:color w:val="000000"/>
          <w:sz w:val="28"/>
        </w:rPr>
        <w:t>
Таблица 8</w:t>
      </w:r>
    </w:p>
    <w:bookmarkEnd w:id="279"/>
    <w:bookmarkStart w:name="z348" w:id="280"/>
    <w:p>
      <w:pPr>
        <w:spacing w:after="0"/>
        <w:ind w:left="0"/>
        <w:jc w:val="both"/>
      </w:pPr>
      <w:r>
        <w:rPr>
          <w:rFonts w:ascii="Times New Roman"/>
          <w:b w:val="false"/>
          <w:i w:val="false"/>
          <w:color w:val="000000"/>
          <w:sz w:val="28"/>
        </w:rPr>
        <w:t>
        Описание структуры электронного документа (сведений)</w:t>
      </w:r>
      <w:r>
        <w:br/>
      </w:r>
      <w:r>
        <w:rPr>
          <w:rFonts w:ascii="Times New Roman"/>
          <w:b w:val="false"/>
          <w:i w:val="false"/>
          <w:color w:val="000000"/>
          <w:sz w:val="28"/>
        </w:rPr>
        <w:t>
          «Общий реестр резидентов (участников) свободных</w:t>
      </w:r>
      <w:r>
        <w:br/>
      </w:r>
      <w:r>
        <w:rPr>
          <w:rFonts w:ascii="Times New Roman"/>
          <w:b w:val="false"/>
          <w:i w:val="false"/>
          <w:color w:val="000000"/>
          <w:sz w:val="28"/>
        </w:rPr>
        <w:t>
     (специальных, особых) экономических зон» (R.CA.CC.03.001)</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3995"/>
        <w:gridCol w:w="8996"/>
      </w:tblGrid>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реестр резидентов (участников) свободных (специальных, особых) экономических зон</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R.CA.CC.03.001</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Версия</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из общего реестра резидентов (участников) свободных (специальных, особых) экономических зон</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пространства имен</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urn:EEC:R:CA:CC:03:RegisterSEZResidents:v1.0.0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Корневой элемент XML-документа</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Regi sterSEZResi dents</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 файла XML-схемы</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EEC R CA CC 03 RegisterSEZResidents v1.0.0.xsd</w:t>
            </w:r>
          </w:p>
        </w:tc>
      </w:tr>
    </w:tbl>
    <w:bookmarkStart w:name="z349" w:id="281"/>
    <w:p>
      <w:pPr>
        <w:spacing w:after="0"/>
        <w:ind w:left="0"/>
        <w:jc w:val="both"/>
      </w:pPr>
      <w:r>
        <w:rPr>
          <w:rFonts w:ascii="Times New Roman"/>
          <w:b w:val="false"/>
          <w:i w:val="false"/>
          <w:color w:val="000000"/>
          <w:sz w:val="28"/>
        </w:rPr>
        <w:t>
      17. Импортируемые пространства имен приведены в таблице 9.</w:t>
      </w:r>
    </w:p>
    <w:bookmarkEnd w:id="281"/>
    <w:bookmarkStart w:name="z350" w:id="282"/>
    <w:p>
      <w:pPr>
        <w:spacing w:after="0"/>
        <w:ind w:left="0"/>
        <w:jc w:val="both"/>
      </w:pPr>
      <w:r>
        <w:rPr>
          <w:rFonts w:ascii="Times New Roman"/>
          <w:b w:val="false"/>
          <w:i w:val="false"/>
          <w:color w:val="000000"/>
          <w:sz w:val="28"/>
        </w:rPr>
        <w:t>
Таблица 9</w:t>
      </w:r>
    </w:p>
    <w:bookmarkEnd w:id="282"/>
    <w:bookmarkStart w:name="z351" w:id="283"/>
    <w:p>
      <w:pPr>
        <w:spacing w:after="0"/>
        <w:ind w:left="0"/>
        <w:jc w:val="both"/>
      </w:pPr>
      <w:r>
        <w:rPr>
          <w:rFonts w:ascii="Times New Roman"/>
          <w:b w:val="false"/>
          <w:i w:val="false"/>
          <w:color w:val="000000"/>
          <w:sz w:val="28"/>
        </w:rPr>
        <w:t>
                 Импортируемые пространства имен</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9629"/>
        <w:gridCol w:w="3338"/>
      </w:tblGrid>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пространства имен</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Префикс</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urn:EEC:M:CA:ComplexDataObjects:vX.X.X</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cacdo</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urn:EEC:M:CA:SimpleDataObjects:vX.X.X</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casdo</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urn:EEC:M:ComplexDataObjects:vX.X.X</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urn:EEC:M:SimpleDataObjects:vX.X.X</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w:t>
            </w:r>
          </w:p>
        </w:tc>
      </w:tr>
    </w:tbl>
    <w:bookmarkStart w:name="z352" w:id="284"/>
    <w:p>
      <w:pPr>
        <w:spacing w:after="0"/>
        <w:ind w:left="0"/>
        <w:jc w:val="both"/>
      </w:pPr>
      <w:r>
        <w:rPr>
          <w:rFonts w:ascii="Times New Roman"/>
          <w:b w:val="false"/>
          <w:i w:val="false"/>
          <w:color w:val="000000"/>
          <w:sz w:val="28"/>
        </w:rPr>
        <w:t>      Символы «X.X.X» в импортируемых пространствах имен соответствуют номеру версии базисной модели данных и модели данных предметной области, использованных при разработке технической схемы структуры электронного документа (сведений) в соответствии с пунктом 2 Решения Коллегии Евразийской экономической комиссии от 6 декабря 2016 г. № 163.</w:t>
      </w:r>
      <w:r>
        <w:br/>
      </w:r>
      <w:r>
        <w:rPr>
          <w:rFonts w:ascii="Times New Roman"/>
          <w:b w:val="false"/>
          <w:i w:val="false"/>
          <w:color w:val="000000"/>
          <w:sz w:val="28"/>
        </w:rPr>
        <w:t>
      18. Реквизитный состав структуры электронного документа (сведений) «Общий реестр резидентов (участников) свободных (специальных, особых) экономических зон» (R.CA.CC.03.001) приведен в таблице 10.</w:t>
      </w:r>
    </w:p>
    <w:bookmarkEnd w:id="284"/>
    <w:bookmarkStart w:name="z353" w:id="285"/>
    <w:p>
      <w:pPr>
        <w:spacing w:after="0"/>
        <w:ind w:left="0"/>
        <w:jc w:val="both"/>
      </w:pPr>
      <w:r>
        <w:rPr>
          <w:rFonts w:ascii="Times New Roman"/>
          <w:b w:val="false"/>
          <w:i w:val="false"/>
          <w:color w:val="000000"/>
          <w:sz w:val="28"/>
        </w:rPr>
        <w:t>
Таблица 10</w:t>
      </w:r>
    </w:p>
    <w:bookmarkEnd w:id="285"/>
    <w:bookmarkStart w:name="z354" w:id="286"/>
    <w:p>
      <w:pPr>
        <w:spacing w:after="0"/>
        <w:ind w:left="0"/>
        <w:jc w:val="both"/>
      </w:pPr>
      <w:r>
        <w:rPr>
          <w:rFonts w:ascii="Times New Roman"/>
          <w:b w:val="false"/>
          <w:i w:val="false"/>
          <w:color w:val="000000"/>
          <w:sz w:val="28"/>
        </w:rPr>
        <w:t>
      Реквизитный состав структуры электронного документа (сведений)</w:t>
      </w:r>
      <w:r>
        <w:br/>
      </w:r>
      <w:r>
        <w:rPr>
          <w:rFonts w:ascii="Times New Roman"/>
          <w:b w:val="false"/>
          <w:i w:val="false"/>
          <w:color w:val="000000"/>
          <w:sz w:val="28"/>
        </w:rPr>
        <w:t>
      «Общий реестр резидентов (участников) свободных (специальных,</w:t>
      </w:r>
      <w:r>
        <w:br/>
      </w:r>
      <w:r>
        <w:rPr>
          <w:rFonts w:ascii="Times New Roman"/>
          <w:b w:val="false"/>
          <w:i w:val="false"/>
          <w:color w:val="000000"/>
          <w:sz w:val="28"/>
        </w:rPr>
        <w:t>
          особых) экономических зон» (R.CA.CC.03.001)</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
        <w:gridCol w:w="456"/>
        <w:gridCol w:w="403"/>
        <w:gridCol w:w="3851"/>
        <w:gridCol w:w="1747"/>
        <w:gridCol w:w="2413"/>
        <w:gridCol w:w="4302"/>
        <w:gridCol w:w="6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 реквизита</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реквизита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данных</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Заголовок электронного документа (сведений) (ccdo: EDocHeader)</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совокупность технологических реквизитов электронного документа (сведений)</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M.CDE.90001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ccdo:EDocHeaderType (M.CDT.90001) Определяется областями значений вложенных элементов</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Код сообщения общего процесса (csdo:InfEnvelopeCode)</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сообщения общего процесса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M.SDE.90010</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csdo:InfEnvelopeCodeType (M.SDT.90004) Значение кода в соответствии с Регламентом информационного взаимодействия. Шаблон: P\.[A-Z]{2}\.[0- 9]{2}\.MSG\.[0-9]{3}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Код электронного документа (сведений) (csdo:EDocCode)</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электронного документа (сведений) в соответствии с реестром структур электронных документов и сведений</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csdo:EDocCodeType (M.SDT.90001) Значение кода в соответствии с реестром структур электронных документов и сведений. Шаблон: R(\.[A-Z]{2}\.[A-Z]{2}\.[0- 9]{2})?\.[0-9]{3}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Идентификатор электронного документа (сведений) (csdo:EDocId)</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 однозначно идентифицирующая электронный документ (сведения)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M.SDE.90007</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csdo:UniversallyUniqueIdType (M.SDT.90003) Значение идентификатора в соответствии со стандартом ISO/IEC 9834-8. Шаблон: [0-9a-fA-F]{8}-[0-9a-fA- F]{4}-[0-9a-fA-F]{4}-[0-9a-fA-F]{4}- [0-9a-fA-F]{12}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Идентификатор исходного электронного документа (сведений) (csdo:EDocRefId)</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электронного документа (сведений), в ответ на который был сформирован данный электронный документ (сведения)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M.SDE.90008</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csdo:UniversallyUniqueIdType (M.SDT.90003) Значение идентификатора в соответствии со стандартом ISO/IEC 9834-8. Шаблон: [0-9a-fA-F]{8}-[0-9a-fA- F]{4}-[0-9a-fA-F]{4}-[0-9a-fA-F]{4}- [0-9a-fA-F]{12}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Дата и время электронного документа (сведений) (csdo:EDocDateTime)</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создания электронного документа (сведений)</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M.SDE.90002</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bdt:DateTimeType (M.BDT.00006) Обозначение даты и времени в соответствии с ГОСТ ИСО 8601-2001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Код языка (csdo:LanguageCode)</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естественного языка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M.SDE.00051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csdo:LanguageCodeType (M.SDT.00051) Двухбуквенный код языка в соответствии со стандартом ISO 639-1.</w:t>
            </w:r>
          </w:p>
          <w:p>
            <w:pPr>
              <w:spacing w:after="20"/>
              <w:ind w:left="20"/>
              <w:jc w:val="both"/>
            </w:pPr>
            <w:r>
              <w:rPr>
                <w:rFonts w:ascii="Times New Roman"/>
                <w:b w:val="false"/>
                <w:i w:val="false"/>
                <w:color w:val="000000"/>
                <w:sz w:val="20"/>
              </w:rPr>
              <w:t>Шаблон: [a-z]{2}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Сведения об объекте учета реестра резидентов (участников) свободных (специальных, особых) экономических зон (cacdo:RegisterSEZResidentsDetails)</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об объекте общего реестра резидентов (участников) свободных (специальных, особых) экономических зон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M.CA.CDE.00035</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cacdo:RegisterSEZResidentsDetails Type (M.CA.CDT.00034) Определяется областями значений вложенных элементов</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Код страны, представившей информацию в реестр (casdo: RegisterC ountryCode)</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страны, представившей информацию</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M.CA.SDE.00061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csdo:CountryCodeType (M.SDT.00001) Значение кода в соответствии с классификатором стран мира, применяемым согласно </w:t>
            </w:r>
            <w:r>
              <w:rPr>
                <w:rFonts w:ascii="Times New Roman"/>
                <w:b w:val="false"/>
                <w:i w:val="false"/>
                <w:color w:val="000000"/>
                <w:sz w:val="20"/>
              </w:rPr>
              <w:t>Решению</w:t>
            </w:r>
            <w:r>
              <w:rPr>
                <w:rFonts w:ascii="Times New Roman"/>
                <w:b w:val="false"/>
                <w:i w:val="false"/>
                <w:color w:val="000000"/>
                <w:sz w:val="20"/>
              </w:rPr>
              <w:t xml:space="preserve"> Комиссии Таможенного союза от 20 сентября 2010 г. № 378. Шаблон: [A-Z]{2}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Документ, подтверждающий включение юридического лица в реестр (cacdo:RegisterDocumentDetails)</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документе, подтверждающем включение юридического лица в реестр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M.CA.CDE.00078</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cacdo:RegisterDocumentDetailsType (M.CA.CDT.00072) Определяется областями значений вложенных элементов</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Регистрационный номер юридического лица (casdo: RegistrationNumber Identifier)</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регистрационный номер юридического лица согласно реестру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M.CA.SDE.00062</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casdo:Variable25IdentifierType (M.CA.SDT.00020) Нормализованная строка символов, не содержащая символов разрыва строки (#xA) и табуляции (#x9). Мин. длина: 1. Макс. длина: 25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Дата документа (csdo:DocCreationDate)</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подписания, утверждения или регистрации документа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M.SDE.00045</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bdt:DateType (M.BDT.00005) Обозначение даты в соответствии с ГОСТ ИСО 8601-2001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Тип документа, подтверждающего включение юридического лица в реестр (casdo:RegisterDocumentCode)</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документа, подтверждающего включение юридического лица в реестр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M.CA.SDE.00152</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casdo:Code1CodeType (M.CA.SDT.00019) Нормализованная строка символов, не содержащая символов разрыва строки (#xA) и табуляции (#x9). Длина: 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Признак перерегистрации (casdo: ReregistrationCode)</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кодированное обозначение признака перерегистрации</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M.CA.SDE.00001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casdo:ReregistrationCodeType (M.CA.SDT.00125) Нормализованная строка символов, не содержащая символов разрыва строки (#xA) и табуляции (#x9). Шаблон: \d{1} |№{2}|№{3}|[А-Я] {1}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Реквизиты организации (cacdo:SEZOrganizationDetails)</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реквизитах юридического лица, включенного в реестр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M.CA.CDE.00081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cacdo:SEZOrganizationDetailsType (M.CA.CDT.00074) Определяется областями значений вложенных элементов</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Реквизиты организации (ccdo:OrganizationDetails)</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совокупность основных реквизитов юридического лица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M.CDE.00015</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ccdo:OrganizationDetailsType (M.CDT.00015) Определяется областями значений вложенных элементов</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Код страны (csdo:CountryCode)</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страны регистрации юридического лица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csdo:CountryCodeType (M.SDT.00001) Значение кода в соответствии с классификатором стран мира, применяемым согласно Решению Комиссии Таможенного союза от 20 сентября 2010 г. № 378. Шаблон: [A-Z]{2}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Наименование организации (csdo:OrganizationName)</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наименование юридического лица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M.SDE.00022</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csdo:Name300Type (M.SDT.00056) Нормализованная строка символов, не содержащая символов разрыва строки (#xA) и табуляции (#x9). Мин. длина: 1. Макс. длина: 300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Краткое наименование организации (csdo:OrganizationBriefName)</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сокращенное наименование юридического лица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M.SDE.00089</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 Нормализованная строка символов, не содержащая символов разрыва строки (#xA) и табуляции (#x9). Мин. длина: 1. Макс. длина: 120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Наименование организационно-правовой формы (csdo:BusinessEntityTyp Name)</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организационно-правовой формы, в которой зарегистрировано юридическое лицо</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M.SDE.00090</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csdo:Name300Type (M.SDT.00056) Нормализованная строка символов, не содержащая символов разрыва строки (#xA) и табуляции (#x9). Мин. длина: 1. Макс. длина: 300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Идентификатор организации (csdo: OrganizationId)</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уникальный идентификатор организации в реестре юридических лиц страны регистрации юридического лица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M.SDE.00024</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csdo:OrganizationIdType (M.SDT.00024) Значение идентификатора в соответствии с правилами учета юридических лиц, принятыми в стране регистрации юридического лица. Мин. длина: 1. Макс. длина: 20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Код организации (csdo:OrganizationCode)</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классификационный код юридического лица, предназначенный для целей статистического учета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M.SDE.00032</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csdo:OrganizationCodeType (M.SDT.00032) Значение кода в соответствии с правилами формирования кодов предприятий и организаций, принятыми в стране регистрации юридического лица. Длина: 8 или 10 символов. Шаблон: \d{8}|\d{10}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Код языка (csdo:LanguageCode)</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язык заполнения реквизитов юридического лица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M.SDE.00051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csdo:LanguageCodeType (M.SDT.00051) Двухбуквенный код языка в соответствии со стандартом ISO 639-1.</w:t>
            </w:r>
          </w:p>
          <w:p>
            <w:pPr>
              <w:spacing w:after="20"/>
              <w:ind w:left="20"/>
              <w:jc w:val="both"/>
            </w:pPr>
            <w:r>
              <w:rPr>
                <w:rFonts w:ascii="Times New Roman"/>
                <w:b w:val="false"/>
                <w:i w:val="false"/>
                <w:color w:val="000000"/>
                <w:sz w:val="20"/>
              </w:rPr>
              <w:t>Шаблон: [a-z]{2}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Налогоплательщик (ccdo:TaxpayerDetails)</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совокупность реквизитов, присвоенных налоговой службой юридическому или физическому лицу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M.CDE.00019</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 T axpayerDetailsType (M.CDT.00019) Определяется областями значений вложенных элементов</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Идентификатор налогоплательщика (csdo:TaxpayerId)</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юридического или физического лица в реестре налогоплательщиков страны регистрации налогоплательщика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M.SDE.00025</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csdo:TaxpayerIdType (M.SDT.00025) Значение идентификатора в соответствии с правилами регистрации юридических и физических лиц в налоговых органах, принятыми в стране регистрации налогоплательщика. Шаблон: \d{8,13}|\d{14}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Код причины постановки на учет (csdo:T axRegistrationReason Code)</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идентифицирующий причину постановки организации на налоговый учет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M.SDE.00030</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 axRegistrationReasonCodeType (M.SDT.00030) Нормализованная строка символов. Шаблон: \d{9</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Адрес (ccdo: AddressDetails)</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регистрации юридического лица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M.CDE.00001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ccdo:AddressDetailsType (M.CDT.00001) Определяется областями значений вложенных элементов</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Код страны (csdo:CountryCode)</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страны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csdo:CountryCodeType (M.SDT.00001) Значение кода в соответствии с классификатором стран мира, применяемым согласно Решению Комиссии Таможенного союза от 20 сентября 2010 г. № 378. Шаблон: [A-Z]{2}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Код территории (csdo:TerritoryCode</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единицы административно-территориального деления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M.SDE.00031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csdo:TerritoryCodeType (M.SDT.00031) Значение кода в соответствии с правилами формирования кодов территорий, принятыми в стране нахождения. Шаблон: \d{2,17}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Почтовый индекс (csdo:PostCode)</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последовательность букв или цифр, добавляемая к почтовому адресу с целью облегчения сортировки корреспонденции, в том числе автоматической</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M.SDE.00006</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csdo:PostCodeType (M.SDT.00006) Нормализованная строка символов. Шаблон: [A-Z0-9][A-Z0-9 -]{1,8}[A- Z0-9]</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Регион (csdo:RegionName)</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единицы административно-территориального деления первого уровня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M.SDE.00007</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 Нормализованная строка символов, не содержащая символов разрыва строки (#xA) и табуляции (#x9). Мин. длина: 1.</w:t>
            </w:r>
          </w:p>
          <w:p>
            <w:pPr>
              <w:spacing w:after="20"/>
              <w:ind w:left="20"/>
              <w:jc w:val="both"/>
            </w:pPr>
            <w:r>
              <w:rPr>
                <w:rFonts w:ascii="Times New Roman"/>
                <w:b w:val="false"/>
                <w:i w:val="false"/>
                <w:color w:val="000000"/>
                <w:sz w:val="20"/>
              </w:rPr>
              <w:t>Макс. длина: 120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Район (csdo:DistrictName)</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единицы административно-территориального деления второго уровня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M.SDE.00008</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 Нормализованная строка символов, не содержащая символов разрыва строки (#xA) и табуляции (#x9). Мин. длина: 1. Макс. длина: 120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Город (csdo:CityName)</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города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M.SDE.00009</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 Нормализованная строка символов, не содержащая символов разрыва строки (#xA) и табуляции (#x9). Мин. длина: 1. Макс. длина: 120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Населенный пункт (csdo:SettlementName)</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населенного пункта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M.SDE.00057</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 Нормализованная строка символов, не содержащая символов разрыва строки (#xA) и табуляции (#x9). Мин. длина: 1.</w:t>
            </w:r>
          </w:p>
          <w:p>
            <w:pPr>
              <w:spacing w:after="20"/>
              <w:ind w:left="20"/>
              <w:jc w:val="both"/>
            </w:pPr>
            <w:r>
              <w:rPr>
                <w:rFonts w:ascii="Times New Roman"/>
                <w:b w:val="false"/>
                <w:i w:val="false"/>
                <w:color w:val="000000"/>
                <w:sz w:val="20"/>
              </w:rPr>
              <w:t>Макс. длина: 120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Улица (csdo:StreetName)</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элемента улично-дорожной сети городской инфраструктуры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M.SDE.00010</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 Нормализованная строка символов, не содержащая символов разрыва строки (#xA) и табуляции (#x9). Мин. длина: 1. Макс. длина: 120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Номер дома (csdo:BuildingNumberId)</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дома, корпуса, строения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csdo:Id20Type (M.SDT.00092) Нормализованная строка символов. Мин. длина: 1. Макс. длина: 20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Номер помещения (csdo:RoomNumberId</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офиса или квартиры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M.SDE.00012</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csdo:Id20Type (M.SDT.00092) Нормализованная строка символов. Мин. длина: 1. Макс. длина: 20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Адрес в свободной форме (csdo:AddressText)</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набор элементов адреса, представленных в свободной форме в виде текста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M.SDE.00005</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csdo:Text1000Type (M.SDT.00071) Строка символов. Мин. длина: 1. Макс. длина: 1000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Контактный реквизит (ccdo:CommunicationDetails)</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 реквизит с указанием способа и идентификатора средства (канала) связи</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M.CDE.00003</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ccdo:CommunicationDetailsType (M.CDT.00003) Определяется областями значений вложенных элементов</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Код вида связи (csdo:CommunicationChannel Code)</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вида средства (канала) связи (телефон, факс, электронная почта и др.)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M.SDE.00014</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csdo:CommunicationChannelCode Type (M.SDT.00014) Нормализованная строка символов. Возможные значения: AO - единый указатель ресурса всемирной паутины (URL); EM - электронная почта; FX - телефакс; TE - телефон; TG - телеграф; TL - телекс</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Наименование вида связи (csdo:CommunicationChannel Name</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вида средства (канала) связи (телефон, факс, электронная почта и др.)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M.SDE.00093</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 Нормализованная строка символов, не содержащая символов разрыва строки (#xA) и табуляции (#x9). Мин. длина: 1. Макс. длина: 120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Идентификатор канала связи (csdo:CommunicationChannel Id)</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последовательность символов, идентифицирующая канал связи (указание номера телефона, факса, адреса электронной почты и др.)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M.SDE.00015</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csdo:CommunicationChannelIdType (M.SDT.00015) Нормализованная строка символов. Мин. длина: 1. Макс. длина: 1000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Фирменное наименование организации (casdo:TradeSubjectName)</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фирменное наименование юридического лица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M.CA.SDE.00156</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csdo:Name300Type (M.SDT.00056) Нормализованная строка символов, не содержащая символов разрыва строки (#xA) и табуляции (#x9). Мин. длина: 1. Макс. длина: 300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Наименование свободной (специальной, особой) экономической зоны (casdo:SpecialEconomicZoneName)</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свободной (специальной, особой) экономической зоны, на которой осуществляется деятельность</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M.CA.SDE.00016</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csdo:Name250Type (M.SDT.00068) Нормализованная строка символов, не содержащая символов разрыва строки (#xA) и табуляции (#x9). Мин. длина: 1. Макс. длина: 250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Наименование проекта, осуществляемого резидентом свободной (специальной, особой) экономической зоны (casdo:SEZProjectName</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проекта, осуществляемого резидентом (участником) свободной (специальной, особой) экономической зоны в соответствии с заключенным соглашением об осуществлении деятельности на территории свободной (специальной, особой) экономической зоны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M.CA.SDE.00003</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csdo:Name250Type (M.SDT.00068) Нормализованная строка символов, не содержащая символов разрыва строки (#xA) и табуляции (#x9). Мин. длина: 1. Макс. длина: 250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Наименование органа, осуществившего регистрацию лица в качестве резидента свободной (специальной, особой) экономической зоны (casdo:SEZOwnerName)</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органа, осуществившего регистрацию лица в качестве резидента свободной (специальной, особой) экономической зоны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M.CA.SDE.00155</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csdo:Name300Type (M.SDT.00056) Нормализованная строка символов, не содержащая символов разрыва строки (#xA) и табуляции (#x9). Мин. длина: 1. Макс. длина: 300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Дата лишения статуса резидента (участника) свободной (специальной, особой) экономической зоны (casdo:SEZStatusDeprivationDate)</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дате лишения статуса резидента (участника) свободной (специальной, особой) экономической зоны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M.CA.SDE.00157</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bdt:DateType (M.BDT.00005) Обозначение даты в соответствии с ГОСТ ИСО 8601-2001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Дата начала осуществления деятельности (casdo: StartActivityDate)</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начала осуществления деятельности (1 -й день действия, в том числе после временного прекращения (приостановления))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M.CA.SDE.00068</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bdt:DateType (M.BDT.00005) Обозначение даты в соответствии с ГОСТ ИСО 8601-2001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Дата окончания осуществления деятельности (casdo:EndActivityDate)</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окончания осуществления деятельности (последний день действия, в том числе по причине временного прекращения)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M.CA.SDE.00040</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bdt:DateType (M.BDT.00005) Обозначение даты в соответствии с ГОСТ ИСО 8601-2001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Состояние записи общего ресурса (ccdo:ResourceItemStatusDetails)</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совокупность технологических сведений о записи общего ресурса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M.CDE.00032</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ccdo:ResourceItemStatusDetailsType (M.CDT.00033) Определяется областями значений вложенных элементов</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 Период действия (ccdo: V alidityPeriodDetails)</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действия записи общего ресурса (реестра, перечня, базы данных)</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M.CDE.00033</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 PeriodDetailsT уре (M.CDT.00026) Определяется областями значений вложенных элементов</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Начальная дата и время (csdo:StartDateTime</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начала действия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M.SDE.00133</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bdt:DateTimeType (M.BDT.00006) Обозначение даты и времени в соответствии с ГОСТ ИСО 8601-2001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Конечная дата и время (csdo:EndDateTime)</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окончания действия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M.SDE.00134</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bdt:DateTimeType (M.BDT.00006) Обозначение даты и времени в соответствии с ГОСТ ИСО 8601-2001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 Дата и время обновления (csdo: UpdateDateTime)</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обновления записи общего ресурса (реестра, перечня, базы данных)</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M.SDE.00079</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bdt:DateTimeTуре (M.BDT.00006) Обозначение даты и времени в соответствии с ГОСТ ИСО 8601-2001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bl>
    <w:bookmarkStart w:name="z355" w:id="287"/>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Решением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6 декабря 2016 г. № 163     </w:t>
      </w:r>
    </w:p>
    <w:bookmarkEnd w:id="287"/>
    <w:bookmarkStart w:name="z356" w:id="288"/>
    <w:p>
      <w:pPr>
        <w:spacing w:after="0"/>
        <w:ind w:left="0"/>
        <w:jc w:val="left"/>
      </w:pPr>
      <w:r>
        <w:rPr>
          <w:rFonts w:ascii="Times New Roman"/>
          <w:b/>
          <w:i w:val="false"/>
          <w:color w:val="000000"/>
        </w:rPr>
        <w:t xml:space="preserve"> 
ПОРЯДОК</w:t>
      </w:r>
      <w:r>
        <w:br/>
      </w:r>
      <w:r>
        <w:rPr>
          <w:rFonts w:ascii="Times New Roman"/>
          <w:b/>
          <w:i w:val="false"/>
          <w:color w:val="000000"/>
        </w:rPr>
        <w:t>
присоединения к общему процессу «Формирование, ведение и использование общего реестра резидентов (участников) свободных (специальных, особых) экономических зон»</w:t>
      </w:r>
    </w:p>
    <w:bookmarkEnd w:id="288"/>
    <w:bookmarkStart w:name="z357" w:id="289"/>
    <w:p>
      <w:pPr>
        <w:spacing w:after="0"/>
        <w:ind w:left="0"/>
        <w:jc w:val="both"/>
      </w:pPr>
      <w:r>
        <w:rPr>
          <w:rFonts w:ascii="Times New Roman"/>
          <w:b w:val="false"/>
          <w:i w:val="false"/>
          <w:color w:val="000000"/>
          <w:sz w:val="28"/>
        </w:rPr>
        <w:t>
I. Общие положения</w:t>
      </w:r>
    </w:p>
    <w:bookmarkEnd w:id="289"/>
    <w:bookmarkStart w:name="z358" w:id="290"/>
    <w:p>
      <w:pPr>
        <w:spacing w:after="0"/>
        <w:ind w:left="0"/>
        <w:jc w:val="both"/>
      </w:pPr>
      <w:r>
        <w:rPr>
          <w:rFonts w:ascii="Times New Roman"/>
          <w:b w:val="false"/>
          <w:i w:val="false"/>
          <w:color w:val="000000"/>
          <w:sz w:val="28"/>
        </w:rPr>
        <w:t>
      1. Настоящий Порядок разработан в соответствии со следующими международными договорами и актами, составляющими право Евразийского экономического союза (далее - Союз):</w:t>
      </w:r>
      <w:r>
        <w:br/>
      </w:r>
      <w:r>
        <w:rPr>
          <w:rFonts w:ascii="Times New Roman"/>
          <w:b w:val="false"/>
          <w:i w:val="false"/>
          <w:color w:val="000000"/>
          <w:sz w:val="28"/>
        </w:rPr>
        <w:t>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r>
        <w:br/>
      </w:r>
      <w:r>
        <w:rPr>
          <w:rFonts w:ascii="Times New Roman"/>
          <w:b w:val="false"/>
          <w:i w:val="false"/>
          <w:color w:val="000000"/>
          <w:sz w:val="28"/>
        </w:rPr>
        <w:t>
      Соглашение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от 18 июня 2010 года;</w:t>
      </w:r>
      <w:r>
        <w:br/>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11 декабря 2012 г. № 271 «О формировании Общих реестров лиц, осуществляющих деятельность в сфере таможенного дела, владельцев свободных складов, резидентов (участников) свободных (специальных, особых) экономических зон»;</w:t>
      </w:r>
      <w:r>
        <w:br/>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r>
        <w:br/>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r>
        <w:br/>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r>
        <w:br/>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bookmarkEnd w:id="290"/>
    <w:bookmarkStart w:name="z359" w:id="291"/>
    <w:p>
      <w:pPr>
        <w:spacing w:after="0"/>
        <w:ind w:left="0"/>
        <w:jc w:val="both"/>
      </w:pPr>
      <w:r>
        <w:rPr>
          <w:rFonts w:ascii="Times New Roman"/>
          <w:b w:val="false"/>
          <w:i w:val="false"/>
          <w:color w:val="000000"/>
          <w:sz w:val="28"/>
        </w:rPr>
        <w:t xml:space="preserve">
II. Область применения </w:t>
      </w:r>
    </w:p>
    <w:bookmarkEnd w:id="291"/>
    <w:bookmarkStart w:name="z360" w:id="292"/>
    <w:p>
      <w:pPr>
        <w:spacing w:after="0"/>
        <w:ind w:left="0"/>
        <w:jc w:val="both"/>
      </w:pPr>
      <w:r>
        <w:rPr>
          <w:rFonts w:ascii="Times New Roman"/>
          <w:b w:val="false"/>
          <w:i w:val="false"/>
          <w:color w:val="000000"/>
          <w:sz w:val="28"/>
        </w:rPr>
        <w:t>
      1. Настоящий Порядок определяет требования к информационному взаимодействию при присоединении нового участника к общему процессу «Формирование, ведение и использование общего реестра резидентов (участников) свободных (специальных, особых) экономических зон» (P.CC.03) (далее - общий процесс).</w:t>
      </w:r>
      <w:r>
        <w:br/>
      </w:r>
      <w:r>
        <w:rPr>
          <w:rFonts w:ascii="Times New Roman"/>
          <w:b w:val="false"/>
          <w:i w:val="false"/>
          <w:color w:val="000000"/>
          <w:sz w:val="28"/>
        </w:rPr>
        <w:t>
</w:t>
      </w:r>
      <w:r>
        <w:rPr>
          <w:rFonts w:ascii="Times New Roman"/>
          <w:b w:val="false"/>
          <w:i w:val="false"/>
          <w:color w:val="000000"/>
          <w:sz w:val="28"/>
        </w:rPr>
        <w:t xml:space="preserve">
      2. Процедуры, определенные в настоящем Порядке, выполняются участником взаимодействия одномоментно либо на протяжении определенного периода времени при присоединении нового участника к общему процессу. </w:t>
      </w:r>
    </w:p>
    <w:bookmarkEnd w:id="292"/>
    <w:bookmarkStart w:name="z362" w:id="293"/>
    <w:p>
      <w:pPr>
        <w:spacing w:after="0"/>
        <w:ind w:left="0"/>
        <w:jc w:val="both"/>
      </w:pPr>
      <w:r>
        <w:rPr>
          <w:rFonts w:ascii="Times New Roman"/>
          <w:b w:val="false"/>
          <w:i w:val="false"/>
          <w:color w:val="000000"/>
          <w:sz w:val="28"/>
        </w:rPr>
        <w:t xml:space="preserve">
III.Основные понятия </w:t>
      </w:r>
    </w:p>
    <w:bookmarkEnd w:id="293"/>
    <w:bookmarkStart w:name="z363" w:id="294"/>
    <w:p>
      <w:pPr>
        <w:spacing w:after="0"/>
        <w:ind w:left="0"/>
        <w:jc w:val="both"/>
      </w:pPr>
      <w:r>
        <w:rPr>
          <w:rFonts w:ascii="Times New Roman"/>
          <w:b w:val="false"/>
          <w:i w:val="false"/>
          <w:color w:val="000000"/>
          <w:sz w:val="28"/>
        </w:rPr>
        <w:t>
      3. Для целей настоящего Порядка используются понятия, которые означают следующее:</w:t>
      </w:r>
      <w:r>
        <w:br/>
      </w:r>
      <w:r>
        <w:rPr>
          <w:rFonts w:ascii="Times New Roman"/>
          <w:b w:val="false"/>
          <w:i w:val="false"/>
          <w:color w:val="000000"/>
          <w:sz w:val="28"/>
        </w:rPr>
        <w:t>
      «документы, применяемые при обеспечении функционирования интегрированной информационной системы внешней и взаимной торговли» - технические, технологические, методические и организационные документы, разрабатываемые и утверждаемые Евразийской экономической комиссией в соответствии с </w:t>
      </w:r>
      <w:r>
        <w:rPr>
          <w:rFonts w:ascii="Times New Roman"/>
          <w:b w:val="false"/>
          <w:i w:val="false"/>
          <w:color w:val="000000"/>
          <w:sz w:val="28"/>
        </w:rPr>
        <w:t>пунктом 30</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w:t>
      </w:r>
      <w:r>
        <w:br/>
      </w:r>
      <w:r>
        <w:rPr>
          <w:rFonts w:ascii="Times New Roman"/>
          <w:b w:val="false"/>
          <w:i w:val="false"/>
          <w:color w:val="000000"/>
          <w:sz w:val="28"/>
        </w:rPr>
        <w:t>
      «технологические документы, регламентирующие информационное взаимодействие при реализации общего процесса» - документы, включенные в типовой перечень технологических документов, указанный в  </w:t>
      </w:r>
      <w:r>
        <w:rPr>
          <w:rFonts w:ascii="Times New Roman"/>
          <w:b w:val="false"/>
          <w:i w:val="false"/>
          <w:color w:val="000000"/>
          <w:sz w:val="28"/>
        </w:rPr>
        <w:t>пункте 1</w:t>
      </w:r>
      <w:r>
        <w:rPr>
          <w:rFonts w:ascii="Times New Roman"/>
          <w:b w:val="false"/>
          <w:i w:val="false"/>
          <w:color w:val="000000"/>
          <w:sz w:val="28"/>
        </w:rPr>
        <w:t xml:space="preserve"> Решения Коллегии Евразийской экономической комиссии от 6 ноября 2014 г. № 200.</w:t>
      </w:r>
      <w:r>
        <w:br/>
      </w:r>
      <w:r>
        <w:rPr>
          <w:rFonts w:ascii="Times New Roman"/>
          <w:b w:val="false"/>
          <w:i w:val="false"/>
          <w:color w:val="000000"/>
          <w:sz w:val="28"/>
        </w:rPr>
        <w:t>
      Иные понятия, используемые в настоящем Порядке, применяются в значениях, определенных в пункте 4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резидентов (участников) свободных (специальных, особых) экономических зон», утвержденных Решением Коллегии Евразийской экономической комиссии от 6 декабря 2016 г. № 163 (далее - Правила информационного взаимодействия).</w:t>
      </w:r>
    </w:p>
    <w:bookmarkEnd w:id="294"/>
    <w:bookmarkStart w:name="z364" w:id="295"/>
    <w:p>
      <w:pPr>
        <w:spacing w:after="0"/>
        <w:ind w:left="0"/>
        <w:jc w:val="both"/>
      </w:pPr>
      <w:r>
        <w:rPr>
          <w:rFonts w:ascii="Times New Roman"/>
          <w:b w:val="false"/>
          <w:i w:val="false"/>
          <w:color w:val="000000"/>
          <w:sz w:val="28"/>
        </w:rPr>
        <w:t xml:space="preserve">
IV. Участники взаимодействия </w:t>
      </w:r>
    </w:p>
    <w:bookmarkEnd w:id="295"/>
    <w:bookmarkStart w:name="z365" w:id="296"/>
    <w:p>
      <w:pPr>
        <w:spacing w:after="0"/>
        <w:ind w:left="0"/>
        <w:jc w:val="both"/>
      </w:pPr>
      <w:r>
        <w:rPr>
          <w:rFonts w:ascii="Times New Roman"/>
          <w:b w:val="false"/>
          <w:i w:val="false"/>
          <w:color w:val="000000"/>
          <w:sz w:val="28"/>
        </w:rPr>
        <w:t xml:space="preserve">
      4. Роли участников взаимодействия при выполнении ими процедур присоединения к общему процессу приведены в таблице 1.Роли участников взаимодействия </w:t>
      </w:r>
    </w:p>
    <w:bookmarkEnd w:id="296"/>
    <w:bookmarkStart w:name="z398" w:id="297"/>
    <w:p>
      <w:pPr>
        <w:spacing w:after="0"/>
        <w:ind w:left="0"/>
        <w:jc w:val="both"/>
      </w:pPr>
      <w:r>
        <w:rPr>
          <w:rFonts w:ascii="Times New Roman"/>
          <w:b w:val="false"/>
          <w:i w:val="false"/>
          <w:color w:val="000000"/>
          <w:sz w:val="28"/>
        </w:rPr>
        <w:t>
Таблица 1</w:t>
      </w:r>
    </w:p>
    <w:bookmarkEnd w:id="297"/>
    <w:bookmarkStart w:name="z399" w:id="298"/>
    <w:p>
      <w:pPr>
        <w:spacing w:after="0"/>
        <w:ind w:left="0"/>
        <w:jc w:val="both"/>
      </w:pPr>
      <w:r>
        <w:rPr>
          <w:rFonts w:ascii="Times New Roman"/>
          <w:b w:val="false"/>
          <w:i w:val="false"/>
          <w:color w:val="000000"/>
          <w:sz w:val="28"/>
        </w:rPr>
        <w:t>
                  Роли участников взаимодействия</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2"/>
        <w:gridCol w:w="3651"/>
        <w:gridCol w:w="5937"/>
        <w:gridCol w:w="3390"/>
      </w:tblGrid>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роли</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роли</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Участник, выполняющий роль</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Присоединяющийся участник общего процесса, представляющий сведения для включения в общий реестр резидентов (участников) свободных (специальных, особых) экономических зон</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присоединяется к общему процессу, получает и синхронизирует необходимые справочники и классификаторы, осуществляет ведение национального реестра, представляет сведения о резидентах (участников) свободных (специальных, особых) экономических зон из национального реестра</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 государства - члена Союза, ответственный за ведение национального реестра</w:t>
            </w:r>
          </w:p>
          <w:p>
            <w:pPr>
              <w:spacing w:after="20"/>
              <w:ind w:left="20"/>
              <w:jc w:val="both"/>
            </w:pPr>
            <w:r>
              <w:rPr>
                <w:rFonts w:ascii="Times New Roman"/>
                <w:b w:val="false"/>
                <w:i w:val="false"/>
                <w:color w:val="000000"/>
                <w:sz w:val="20"/>
              </w:rPr>
              <w:t>(P.CC.03.ACT.001)</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Присоединяющийся участник общего процесса, использующий сведения из общего реестра резидентов (участников) свободных (специальных, особых) экономических зон</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присоединяется к общему процессу, получает и синхронизирует необходимые справочники и классификаторы, запрашивает сведения из общего реестра резидентов (участников) свободных (специальных, особых) экономических зон</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 государства - члена Союза, осуществляющий таможенный контроль</w:t>
            </w:r>
          </w:p>
          <w:p>
            <w:pPr>
              <w:spacing w:after="20"/>
              <w:ind w:left="20"/>
              <w:jc w:val="both"/>
            </w:pPr>
            <w:r>
              <w:rPr>
                <w:rFonts w:ascii="Times New Roman"/>
                <w:b w:val="false"/>
                <w:i w:val="false"/>
                <w:color w:val="000000"/>
                <w:sz w:val="20"/>
              </w:rPr>
              <w:t>(P.CC.03.ACT.002)</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общего реестра резидентов (участников) свободных (специальных, особых) экономических зон</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предоставляет присоединяющемуся участнику общего процесса, представляющему сведения для включения в общий реестр резидентов (участников) свободных (специальных, особых) экономических зон, или присоединяющемуся участнику общего процесса, использующему сведения из общего реестра резидентов (участников) свободных (специальных, особых) экономических зон, доступ к справочникам и классификаторам, принимаемым (утверждаемым) Евразийской экономической комиссией, а также отвечает за обеспечение процесса формирования, ведения и использования общего реестра резидентов (участников) свободных (специальных, особых) экономических зон</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 (P.ACT.001)</w:t>
            </w:r>
          </w:p>
        </w:tc>
      </w:tr>
    </w:tbl>
    <w:bookmarkStart w:name="z366" w:id="299"/>
    <w:p>
      <w:pPr>
        <w:spacing w:after="0"/>
        <w:ind w:left="0"/>
        <w:jc w:val="both"/>
      </w:pPr>
      <w:r>
        <w:rPr>
          <w:rFonts w:ascii="Times New Roman"/>
          <w:b w:val="false"/>
          <w:i w:val="false"/>
          <w:color w:val="000000"/>
          <w:sz w:val="28"/>
        </w:rPr>
        <w:t xml:space="preserve">
V. Описание процедуры присоединения </w:t>
      </w:r>
    </w:p>
    <w:bookmarkEnd w:id="299"/>
    <w:bookmarkStart w:name="z367" w:id="300"/>
    <w:p>
      <w:pPr>
        <w:spacing w:after="0"/>
        <w:ind w:left="0"/>
        <w:jc w:val="both"/>
      </w:pPr>
      <w:r>
        <w:rPr>
          <w:rFonts w:ascii="Times New Roman"/>
          <w:b w:val="false"/>
          <w:i w:val="false"/>
          <w:color w:val="000000"/>
          <w:sz w:val="28"/>
        </w:rPr>
        <w:t xml:space="preserve">
1. Общие требования </w:t>
      </w:r>
    </w:p>
    <w:bookmarkEnd w:id="300"/>
    <w:bookmarkStart w:name="z368" w:id="301"/>
    <w:p>
      <w:pPr>
        <w:spacing w:after="0"/>
        <w:ind w:left="0"/>
        <w:jc w:val="both"/>
      </w:pPr>
      <w:r>
        <w:rPr>
          <w:rFonts w:ascii="Times New Roman"/>
          <w:b w:val="false"/>
          <w:i w:val="false"/>
          <w:color w:val="000000"/>
          <w:sz w:val="28"/>
        </w:rPr>
        <w:t xml:space="preserve">
      6. До выполнения процедуры присоединения к общему процессу присоединяющимся участником общего процесса, представляющим сведения для включения в общий реестр резидентов (участников) свободных (специальных, особых) экономических зон (далее - общий реестр резидентов СЭЗ), и присоединяющимся участником общего процесса, использующим сведения из общего реестра резидентов СЭЗ, должны быть выполнены необходимые для реализации общего процесса и обеспечения информационного взаимодействия требования,определенные документами, применяемыми при обеспечении функционирования интегрированной информационной системы внешней и взаимной торговли, а также требования законодательства государства - члена Союза (далее - государство-член), регламентирующие информационное взаимодействие в рамках национального сегмента государства-члена, в том числе подключение информационной системы присоединяющегося участника общего процесса, представляющего сведения для включения в общий реестр резидентов СЭЗ, и присоединяющегося участника общего процесса, использующего сведения из общего реестра резидентов СЭЗ, к национальному сегменту государства-члена, если такое подключение не было осуществлено ранее. </w:t>
      </w:r>
      <w:r>
        <w:br/>
      </w:r>
      <w:r>
        <w:rPr>
          <w:rFonts w:ascii="Times New Roman"/>
          <w:b w:val="false"/>
          <w:i w:val="false"/>
          <w:color w:val="000000"/>
          <w:sz w:val="28"/>
        </w:rPr>
        <w:t>
</w:t>
      </w:r>
      <w:r>
        <w:rPr>
          <w:rFonts w:ascii="Times New Roman"/>
          <w:b w:val="false"/>
          <w:i w:val="false"/>
          <w:color w:val="000000"/>
          <w:sz w:val="28"/>
        </w:rPr>
        <w:t xml:space="preserve">
      7. Выполнение процедуры присоединения к общему процессу присоединяющимся участником общего процесса, представляющим сведения для включения в общий реестр резидентов СЭЗ, осуществляется в порядке, приведенном в подразделе 2 настоящего раздела. </w:t>
      </w:r>
      <w:r>
        <w:br/>
      </w:r>
      <w:r>
        <w:rPr>
          <w:rFonts w:ascii="Times New Roman"/>
          <w:b w:val="false"/>
          <w:i w:val="false"/>
          <w:color w:val="000000"/>
          <w:sz w:val="28"/>
        </w:rPr>
        <w:t>
</w:t>
      </w:r>
      <w:r>
        <w:rPr>
          <w:rFonts w:ascii="Times New Roman"/>
          <w:b w:val="false"/>
          <w:i w:val="false"/>
          <w:color w:val="000000"/>
          <w:sz w:val="28"/>
        </w:rPr>
        <w:t>
      8. Выполнение процедуры присоединения к общему процессу присоединяющимся участником общего процесса, использующим сведения из общего реестра резидентов СЭЗ, осуществляется в порядке, приведенном в подразделе 3 настоящего раздела.</w:t>
      </w:r>
    </w:p>
    <w:bookmarkEnd w:id="301"/>
    <w:bookmarkStart w:name="z371" w:id="302"/>
    <w:p>
      <w:pPr>
        <w:spacing w:after="0"/>
        <w:ind w:left="0"/>
        <w:jc w:val="both"/>
      </w:pPr>
      <w:r>
        <w:rPr>
          <w:rFonts w:ascii="Times New Roman"/>
          <w:b w:val="false"/>
          <w:i w:val="false"/>
          <w:color w:val="000000"/>
          <w:sz w:val="28"/>
        </w:rPr>
        <w:t>
2. Выполнение процедуры присоединения к общему процессу</w:t>
      </w:r>
      <w:r>
        <w:br/>
      </w:r>
      <w:r>
        <w:rPr>
          <w:rFonts w:ascii="Times New Roman"/>
          <w:b w:val="false"/>
          <w:i w:val="false"/>
          <w:color w:val="000000"/>
          <w:sz w:val="28"/>
        </w:rPr>
        <w:t>
присоединяющимся участником общего процесса, представляющим сведения</w:t>
      </w:r>
      <w:r>
        <w:br/>
      </w:r>
      <w:r>
        <w:rPr>
          <w:rFonts w:ascii="Times New Roman"/>
          <w:b w:val="false"/>
          <w:i w:val="false"/>
          <w:color w:val="000000"/>
          <w:sz w:val="28"/>
        </w:rPr>
        <w:t xml:space="preserve">
для включения в общий реестр резидентов СЭЗ </w:t>
      </w:r>
    </w:p>
    <w:bookmarkEnd w:id="302"/>
    <w:bookmarkStart w:name="z372" w:id="303"/>
    <w:p>
      <w:pPr>
        <w:spacing w:after="0"/>
        <w:ind w:left="0"/>
        <w:jc w:val="both"/>
      </w:pPr>
      <w:r>
        <w:rPr>
          <w:rFonts w:ascii="Times New Roman"/>
          <w:b w:val="false"/>
          <w:i w:val="false"/>
          <w:color w:val="000000"/>
          <w:sz w:val="28"/>
        </w:rPr>
        <w:t>
      9. Процедура присоединения к общему процессу начинается с информирования Евразийской экономической комиссии (далее -  Комиссия) об уполномоченном органе государства-члена, ответственном за ведение национального реестра.</w:t>
      </w:r>
      <w:r>
        <w:br/>
      </w:r>
      <w:r>
        <w:rPr>
          <w:rFonts w:ascii="Times New Roman"/>
          <w:b w:val="false"/>
          <w:i w:val="false"/>
          <w:color w:val="000000"/>
          <w:sz w:val="28"/>
        </w:rPr>
        <w:t>
</w:t>
      </w:r>
      <w:r>
        <w:rPr>
          <w:rFonts w:ascii="Times New Roman"/>
          <w:b w:val="false"/>
          <w:i w:val="false"/>
          <w:color w:val="000000"/>
          <w:sz w:val="28"/>
        </w:rPr>
        <w:t xml:space="preserve">
      10. Выполнение процедуры присоединения присоединяющимся участником общего процесса, представляющим сведения для включения в общий реестр резидентов СЭЗ, к общему процессу осуществляется в следующем порядке: </w:t>
      </w:r>
      <w:r>
        <w:br/>
      </w:r>
      <w:r>
        <w:rPr>
          <w:rFonts w:ascii="Times New Roman"/>
          <w:b w:val="false"/>
          <w:i w:val="false"/>
          <w:color w:val="000000"/>
          <w:sz w:val="28"/>
        </w:rPr>
        <w:t>
      а) синхронизация информации справочников и классификаторов, указанных в разделе VII Правил информационного взаимодействия;</w:t>
      </w:r>
      <w:r>
        <w:br/>
      </w:r>
      <w:r>
        <w:rPr>
          <w:rFonts w:ascii="Times New Roman"/>
          <w:b w:val="false"/>
          <w:i w:val="false"/>
          <w:color w:val="000000"/>
          <w:sz w:val="28"/>
        </w:rPr>
        <w:t>
      б) передача сведений из национального реестра администратору общего реестра резидентов СЭЗ;</w:t>
      </w:r>
      <w:r>
        <w:br/>
      </w:r>
      <w:r>
        <w:rPr>
          <w:rFonts w:ascii="Times New Roman"/>
          <w:b w:val="false"/>
          <w:i w:val="false"/>
          <w:color w:val="000000"/>
          <w:sz w:val="28"/>
        </w:rPr>
        <w:t>
      в) подтверждение администратором общего реестра резидентов СЭЗ факта получения и обработки сведений из национального реестра, в случае передачи таких сведений.</w:t>
      </w:r>
      <w:r>
        <w:br/>
      </w:r>
      <w:r>
        <w:rPr>
          <w:rFonts w:ascii="Times New Roman"/>
          <w:b w:val="false"/>
          <w:i w:val="false"/>
          <w:color w:val="000000"/>
          <w:sz w:val="28"/>
        </w:rPr>
        <w:t>
</w:t>
      </w:r>
      <w:r>
        <w:rPr>
          <w:rFonts w:ascii="Times New Roman"/>
          <w:b w:val="false"/>
          <w:i w:val="false"/>
          <w:color w:val="000000"/>
          <w:sz w:val="28"/>
        </w:rPr>
        <w:t xml:space="preserve">
      11. Получение присоединяющимся участником общего процесса, представляющим сведения для включения в общий реестр резидентов СЭЗ, справочников и классификаторов, указанных в разделе VII Правил информационного взаимодействия, осуществляется в соответствии с технологическими документами, регламентирующими информационное взаимодействие при реализации общего процесса «Формирование, ведение и использование классификаторов, используемых для заполнения таможенных деклараций», утвержденного Решением Коллегии Евразийской экономической комиссии от 19 января 2016 года № 5. </w:t>
      </w:r>
      <w:r>
        <w:br/>
      </w:r>
      <w:r>
        <w:rPr>
          <w:rFonts w:ascii="Times New Roman"/>
          <w:b w:val="false"/>
          <w:i w:val="false"/>
          <w:color w:val="000000"/>
          <w:sz w:val="28"/>
        </w:rPr>
        <w:t>
</w:t>
      </w:r>
      <w:r>
        <w:rPr>
          <w:rFonts w:ascii="Times New Roman"/>
          <w:b w:val="false"/>
          <w:i w:val="false"/>
          <w:color w:val="000000"/>
          <w:sz w:val="28"/>
        </w:rPr>
        <w:t xml:space="preserve">
      12. Присоединяющийся участник общего процесса, представляющий сведения для включения в общий реестр резидентов СЭЗ, формирует и представляет администратору общего реестра резидентов СЭЗ актуальные сведения из национального реестра для первоначального включения в общий реестр резидентов СЭЗ. </w:t>
      </w:r>
      <w:r>
        <w:br/>
      </w:r>
      <w:r>
        <w:rPr>
          <w:rFonts w:ascii="Times New Roman"/>
          <w:b w:val="false"/>
          <w:i w:val="false"/>
          <w:color w:val="000000"/>
          <w:sz w:val="28"/>
        </w:rPr>
        <w:t>
</w:t>
      </w:r>
      <w:r>
        <w:rPr>
          <w:rFonts w:ascii="Times New Roman"/>
          <w:b w:val="false"/>
          <w:i w:val="false"/>
          <w:color w:val="000000"/>
          <w:sz w:val="28"/>
        </w:rPr>
        <w:t>
      13. Сведения из национального реестра представляются в виде XML-документа. Структура и реквизитный состав передаваемого XML-документа, содержащего сведения из национального реестра, должны соответствовать структуре электронного документа (сведений) «Общий реестр резидентов СЭЗ» (R.CA.CC.03.001), приведенной в Описании форматов и структур электронных документов и сведений, используемых для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резидентов (участников) свободных (специальных, особых) экономических зон», утвержденном Решением Коллегии Евразийской экономической комиссии от 6 декабря 2016 г. № 163 (далее - Описание форматов и структур электронных документов и сведений).</w:t>
      </w:r>
      <w:r>
        <w:br/>
      </w:r>
      <w:r>
        <w:rPr>
          <w:rFonts w:ascii="Times New Roman"/>
          <w:b w:val="false"/>
          <w:i w:val="false"/>
          <w:color w:val="000000"/>
          <w:sz w:val="28"/>
        </w:rPr>
        <w:t>
</w:t>
      </w:r>
      <w:r>
        <w:rPr>
          <w:rFonts w:ascii="Times New Roman"/>
          <w:b w:val="false"/>
          <w:i w:val="false"/>
          <w:color w:val="000000"/>
          <w:sz w:val="28"/>
        </w:rPr>
        <w:t>
      14. При заполнении отдельных реквизитов XML-документа,  содержащего сведения из национального реестра, соблюдаются требования, установленные Регламентом информационного взаимодействия между уполномоченными органами государств - членов Евразийского экономического союза, ответственными за ведение национального реестра,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резидентов (участников) свободных (специальных, особых) экономических зон», утвержденным Решением Коллегии Евразийской экономической комиссии от 6 декабря 2016 г. № 163 (далее - Регламент информационного взаимодействия между уполномоченными органами, ответственными за ведение национального реестра, и Комиссией), в отношении сведений, передаваемых в сообщении «Сведения для включения в общий реестр резидентов СЭЗ» (P.CC.03.MSG.001), с учетом следующих особенностей:</w:t>
      </w:r>
      <w:r>
        <w:br/>
      </w:r>
      <w:r>
        <w:rPr>
          <w:rFonts w:ascii="Times New Roman"/>
          <w:b w:val="false"/>
          <w:i w:val="false"/>
          <w:color w:val="000000"/>
          <w:sz w:val="28"/>
        </w:rPr>
        <w:t>
      а) к заполнению отдельных реквизитов XML-документа, содержащего сведения из национального реестра, не применяются требования, имеющие коды 1 и 6;</w:t>
      </w:r>
      <w:r>
        <w:br/>
      </w:r>
      <w:r>
        <w:rPr>
          <w:rFonts w:ascii="Times New Roman"/>
          <w:b w:val="false"/>
          <w:i w:val="false"/>
          <w:color w:val="000000"/>
          <w:sz w:val="28"/>
        </w:rPr>
        <w:t>
      б) для реквизита «Код электронного документа (сведений)» (csdo:EDocCode) устанавливается значение «R.CA.CC.03.001»;</w:t>
      </w:r>
      <w:r>
        <w:br/>
      </w:r>
      <w:r>
        <w:rPr>
          <w:rFonts w:ascii="Times New Roman"/>
          <w:b w:val="false"/>
          <w:i w:val="false"/>
          <w:color w:val="000000"/>
          <w:sz w:val="28"/>
        </w:rPr>
        <w:t>
      в) для реквизита «Код сообщения общего процесса» (csdo:InfEnvelopeCode) устанавливается значение «P.CC.03.MSG.000»;</w:t>
      </w:r>
      <w:r>
        <w:br/>
      </w:r>
      <w:r>
        <w:rPr>
          <w:rFonts w:ascii="Times New Roman"/>
          <w:b w:val="false"/>
          <w:i w:val="false"/>
          <w:color w:val="000000"/>
          <w:sz w:val="28"/>
        </w:rPr>
        <w:t>
      г) в случае если заполняется реквизит «Конечная дата и время» (csdo:EndDateTime), его значение должно быть больше или равно значению реквизита «Начальная дата и время» (csdo:StartDateTime).</w:t>
      </w:r>
      <w:r>
        <w:br/>
      </w:r>
      <w:r>
        <w:rPr>
          <w:rFonts w:ascii="Times New Roman"/>
          <w:b w:val="false"/>
          <w:i w:val="false"/>
          <w:color w:val="000000"/>
          <w:sz w:val="28"/>
        </w:rPr>
        <w:t>
</w:t>
      </w:r>
      <w:r>
        <w:rPr>
          <w:rFonts w:ascii="Times New Roman"/>
          <w:b w:val="false"/>
          <w:i w:val="false"/>
          <w:color w:val="000000"/>
          <w:sz w:val="28"/>
        </w:rPr>
        <w:t>
      15. Администратор общего реестра резидентов СЭЗ подтверждает получение и обработку сведений из национального реестра. В случае отсутствия ошибок администратор общего реестра резидентов СЭЗ вносит указанные сведения в общий реестр резидентов СЭЗ.</w:t>
      </w:r>
      <w:r>
        <w:br/>
      </w:r>
      <w:r>
        <w:rPr>
          <w:rFonts w:ascii="Times New Roman"/>
          <w:b w:val="false"/>
          <w:i w:val="false"/>
          <w:color w:val="000000"/>
          <w:sz w:val="28"/>
        </w:rPr>
        <w:t>
</w:t>
      </w:r>
      <w:r>
        <w:rPr>
          <w:rFonts w:ascii="Times New Roman"/>
          <w:b w:val="false"/>
          <w:i w:val="false"/>
          <w:color w:val="000000"/>
          <w:sz w:val="28"/>
        </w:rPr>
        <w:t xml:space="preserve">
      16. При получении протокола обработки сведений из национального реестра (далее - протокол обработки сведений), содержащего описание ошибок, присоединяющийся участник общего процесса, представляющий сведения для включения в общий реестр резидентов СЭЗ, устраняет ошибки и повторяет процесс передачи XML-документа, содержащего сведения из национального реестра, администратору общего реестра резидентов СЭЗ. </w:t>
      </w:r>
      <w:r>
        <w:br/>
      </w:r>
      <w:r>
        <w:rPr>
          <w:rFonts w:ascii="Times New Roman"/>
          <w:b w:val="false"/>
          <w:i w:val="false"/>
          <w:color w:val="000000"/>
          <w:sz w:val="28"/>
        </w:rPr>
        <w:t>
</w:t>
      </w:r>
      <w:r>
        <w:rPr>
          <w:rFonts w:ascii="Times New Roman"/>
          <w:b w:val="false"/>
          <w:i w:val="false"/>
          <w:color w:val="000000"/>
          <w:sz w:val="28"/>
        </w:rPr>
        <w:t xml:space="preserve">
      17. Протокол обработки сведений формируется администратором общего реестра резидентов СЭЗ на русском языке и представляется присоединяющемуся участнику общего процесса, представляющему сведения для включения в общий реестр резидентов СЭЗ, по электронной почте на адрес, информация о котором представляется присоединяющимся участником общего процесса, представляющим сведения для включения в общий реестр резидентов СЭЗ, до выполнения процедуры присоединения. </w:t>
      </w:r>
      <w:r>
        <w:br/>
      </w:r>
      <w:r>
        <w:rPr>
          <w:rFonts w:ascii="Times New Roman"/>
          <w:b w:val="false"/>
          <w:i w:val="false"/>
          <w:color w:val="000000"/>
          <w:sz w:val="28"/>
        </w:rPr>
        <w:t>
</w:t>
      </w:r>
      <w:r>
        <w:rPr>
          <w:rFonts w:ascii="Times New Roman"/>
          <w:b w:val="false"/>
          <w:i w:val="false"/>
          <w:color w:val="000000"/>
          <w:sz w:val="28"/>
        </w:rPr>
        <w:t xml:space="preserve">
      18. Действия, определенные пунктами 6, 10 - 17 настоящего Порядка, подлежат выполнению не позже 1 года с даты вступления в силу Решения Коллегии Евразийской экономической комиссии от 6 декабря 2016 г. № 163. При условии соблюдения требований и выполнении действий в соответствии с пунктами 6, 10 - 17 настоящего Порядка последующий обмен сведениями между присоединяющимся участником общего процесса, представляющим сведения для включения в общий реестр резидентов СЭЗ, и администратором общего реестра резидентов СЭЗ осуществляется в соответствии технологическими документами, регламентирующими информационное взаимодействие при реализации общего процесса. </w:t>
      </w:r>
    </w:p>
    <w:bookmarkEnd w:id="303"/>
    <w:bookmarkStart w:name="z382" w:id="304"/>
    <w:p>
      <w:pPr>
        <w:spacing w:after="0"/>
        <w:ind w:left="0"/>
        <w:jc w:val="both"/>
      </w:pPr>
      <w:r>
        <w:rPr>
          <w:rFonts w:ascii="Times New Roman"/>
          <w:b w:val="false"/>
          <w:i w:val="false"/>
          <w:color w:val="000000"/>
          <w:sz w:val="28"/>
        </w:rPr>
        <w:t>
3. Выполнение процедуры присоединения к общему процессу</w:t>
      </w:r>
      <w:r>
        <w:br/>
      </w:r>
      <w:r>
        <w:rPr>
          <w:rFonts w:ascii="Times New Roman"/>
          <w:b w:val="false"/>
          <w:i w:val="false"/>
          <w:color w:val="000000"/>
          <w:sz w:val="28"/>
        </w:rPr>
        <w:t>
присоединяющимся участником общего процесса, использующим сведения из</w:t>
      </w:r>
      <w:r>
        <w:br/>
      </w:r>
      <w:r>
        <w:rPr>
          <w:rFonts w:ascii="Times New Roman"/>
          <w:b w:val="false"/>
          <w:i w:val="false"/>
          <w:color w:val="000000"/>
          <w:sz w:val="28"/>
        </w:rPr>
        <w:t xml:space="preserve">
общего реестра резидентов СЭЗ </w:t>
      </w:r>
    </w:p>
    <w:bookmarkEnd w:id="304"/>
    <w:bookmarkStart w:name="z383" w:id="305"/>
    <w:p>
      <w:pPr>
        <w:spacing w:after="0"/>
        <w:ind w:left="0"/>
        <w:jc w:val="both"/>
      </w:pPr>
      <w:r>
        <w:rPr>
          <w:rFonts w:ascii="Times New Roman"/>
          <w:b w:val="false"/>
          <w:i w:val="false"/>
          <w:color w:val="000000"/>
          <w:sz w:val="28"/>
        </w:rPr>
        <w:t xml:space="preserve">
      19. Выполнение процедуры присоединения присоединяющимся участником общего процесса, использующим сведения из общего реестра резидентов СЭЗ, к общему процессу осуществляется при условии присоединения к общему процессу присоединяющегося участника общего процесса, представляющего сведения для включения в общий реестр резидентов СЭЗ, хотя бы одного государства-члена, и осуществления обмена сведениями между присоединяющимся участником общего процесса, представляющим сведения для включения в общий реестр резидентов СЭЗ, и администратором общего реестра резидентов СЭЗ по постоянной схеме. </w:t>
      </w:r>
      <w:r>
        <w:br/>
      </w:r>
      <w:r>
        <w:rPr>
          <w:rFonts w:ascii="Times New Roman"/>
          <w:b w:val="false"/>
          <w:i w:val="false"/>
          <w:color w:val="000000"/>
          <w:sz w:val="28"/>
        </w:rPr>
        <w:t>
</w:t>
      </w:r>
      <w:r>
        <w:rPr>
          <w:rFonts w:ascii="Times New Roman"/>
          <w:b w:val="false"/>
          <w:i w:val="false"/>
          <w:color w:val="000000"/>
          <w:sz w:val="28"/>
        </w:rPr>
        <w:t xml:space="preserve">
      20. Выполнение процедуры присоединения присоединяющимся участником общего процесса, использующим сведения из общего реестра резидентов СЭЗ, к общему процессу осуществляется в следующем порядке: </w:t>
      </w:r>
      <w:r>
        <w:br/>
      </w:r>
      <w:r>
        <w:rPr>
          <w:rFonts w:ascii="Times New Roman"/>
          <w:b w:val="false"/>
          <w:i w:val="false"/>
          <w:color w:val="000000"/>
          <w:sz w:val="28"/>
        </w:rPr>
        <w:t>
      а) информирование Комиссии об уполномоченном органе государства-члена, присоединяющемся к общему процессу в качестве участника общего процесса, использующего сведения из общего реестра резидентов СЭЗ;</w:t>
      </w:r>
      <w:r>
        <w:br/>
      </w:r>
      <w:r>
        <w:rPr>
          <w:rFonts w:ascii="Times New Roman"/>
          <w:b w:val="false"/>
          <w:i w:val="false"/>
          <w:color w:val="000000"/>
          <w:sz w:val="28"/>
        </w:rPr>
        <w:t>
      б) синхронизация информации справочников и классификаторов, указанных в разделе VII Правил информационного взаимодействия.</w:t>
      </w:r>
      <w:r>
        <w:br/>
      </w:r>
      <w:r>
        <w:rPr>
          <w:rFonts w:ascii="Times New Roman"/>
          <w:b w:val="false"/>
          <w:i w:val="false"/>
          <w:color w:val="000000"/>
          <w:sz w:val="28"/>
        </w:rPr>
        <w:t>
</w:t>
      </w:r>
      <w:r>
        <w:rPr>
          <w:rFonts w:ascii="Times New Roman"/>
          <w:b w:val="false"/>
          <w:i w:val="false"/>
          <w:color w:val="000000"/>
          <w:sz w:val="28"/>
        </w:rPr>
        <w:t xml:space="preserve">
      21. При условии соблюдения требований и выполнении действий в соответствии с пунктами 6, 19 - 20 настоящего Порядка последующий обмен сведениями между присоединяющимся участником общего процесса, использующим сведения из общего реестра резидентов СЭЗ, и администратором общего реестра резидентов СЭЗ осуществляется в соответствии с технологическими документами, регламентирующими информационное взаимодействие при реализации общего процесса. </w:t>
      </w:r>
    </w:p>
    <w:bookmarkEnd w:id="305"/>
    <w:bookmarkStart w:name="z386" w:id="306"/>
    <w:p>
      <w:pPr>
        <w:spacing w:after="0"/>
        <w:ind w:left="0"/>
        <w:jc w:val="both"/>
      </w:pPr>
      <w:r>
        <w:rPr>
          <w:rFonts w:ascii="Times New Roman"/>
          <w:b w:val="false"/>
          <w:i w:val="false"/>
          <w:color w:val="000000"/>
          <w:sz w:val="28"/>
        </w:rPr>
        <w:t xml:space="preserve">
4. Требования к параметрам передачи </w:t>
      </w:r>
    </w:p>
    <w:bookmarkEnd w:id="306"/>
    <w:bookmarkStart w:name="z387" w:id="307"/>
    <w:p>
      <w:pPr>
        <w:spacing w:after="0"/>
        <w:ind w:left="0"/>
        <w:jc w:val="both"/>
      </w:pPr>
      <w:r>
        <w:rPr>
          <w:rFonts w:ascii="Times New Roman"/>
          <w:b w:val="false"/>
          <w:i w:val="false"/>
          <w:color w:val="000000"/>
          <w:sz w:val="28"/>
        </w:rPr>
        <w:t>
      22. При формировании XML-документа, содержащего сведения из национального реестра и протоколов их обработки используется кодировка UTF-8.</w:t>
      </w:r>
      <w:r>
        <w:br/>
      </w:r>
      <w:r>
        <w:rPr>
          <w:rFonts w:ascii="Times New Roman"/>
          <w:b w:val="false"/>
          <w:i w:val="false"/>
          <w:color w:val="000000"/>
          <w:sz w:val="28"/>
        </w:rPr>
        <w:t>
</w:t>
      </w:r>
      <w:r>
        <w:rPr>
          <w:rFonts w:ascii="Times New Roman"/>
          <w:b w:val="false"/>
          <w:i w:val="false"/>
          <w:color w:val="000000"/>
          <w:sz w:val="28"/>
        </w:rPr>
        <w:t xml:space="preserve">
      23. Структура наименования XML-документа, содержащего сведения из национального реестра, должна иметь вид RCC03_XXYYYYMMDDhhmm.xml, где: </w:t>
      </w:r>
      <w:r>
        <w:br/>
      </w:r>
      <w:r>
        <w:rPr>
          <w:rFonts w:ascii="Times New Roman"/>
          <w:b w:val="false"/>
          <w:i w:val="false"/>
          <w:color w:val="000000"/>
          <w:sz w:val="28"/>
        </w:rPr>
        <w:t>
      а) R - фиксированное значение, обозначающее представление сведений национального реестра для первоначальной загрузки;</w:t>
      </w:r>
      <w:r>
        <w:br/>
      </w:r>
      <w:r>
        <w:rPr>
          <w:rFonts w:ascii="Times New Roman"/>
          <w:b w:val="false"/>
          <w:i w:val="false"/>
          <w:color w:val="000000"/>
          <w:sz w:val="28"/>
        </w:rPr>
        <w:t>
      б) ССОЗ - фиксированное значение, обозначающее код общего процесса;</w:t>
      </w:r>
      <w:r>
        <w:br/>
      </w:r>
      <w:r>
        <w:rPr>
          <w:rFonts w:ascii="Times New Roman"/>
          <w:b w:val="false"/>
          <w:i w:val="false"/>
          <w:color w:val="000000"/>
          <w:sz w:val="28"/>
        </w:rPr>
        <w:t>
      в) XX - буквенный код государства-члена в соответствии с классификатором стран мира, указанном в разделе VIII Правил информационного взаимодействия, уполномоченный орган которого представляет сведения;</w:t>
      </w:r>
      <w:r>
        <w:br/>
      </w:r>
      <w:r>
        <w:rPr>
          <w:rFonts w:ascii="Times New Roman"/>
          <w:b w:val="false"/>
          <w:i w:val="false"/>
          <w:color w:val="000000"/>
          <w:sz w:val="28"/>
        </w:rPr>
        <w:t>
      г) YYYYMMDD - дата формирования файла (год, месяц, день);</w:t>
      </w:r>
      <w:r>
        <w:br/>
      </w:r>
      <w:r>
        <w:rPr>
          <w:rFonts w:ascii="Times New Roman"/>
          <w:b w:val="false"/>
          <w:i w:val="false"/>
          <w:color w:val="000000"/>
          <w:sz w:val="28"/>
        </w:rPr>
        <w:t>
      д) hhmm - время формирования файла (часы, минуты).</w:t>
      </w:r>
      <w:r>
        <w:br/>
      </w:r>
      <w:r>
        <w:rPr>
          <w:rFonts w:ascii="Times New Roman"/>
          <w:b w:val="false"/>
          <w:i w:val="false"/>
          <w:color w:val="000000"/>
          <w:sz w:val="28"/>
        </w:rPr>
        <w:t>
</w:t>
      </w:r>
      <w:r>
        <w:rPr>
          <w:rFonts w:ascii="Times New Roman"/>
          <w:b w:val="false"/>
          <w:i w:val="false"/>
          <w:color w:val="000000"/>
          <w:sz w:val="28"/>
        </w:rPr>
        <w:t xml:space="preserve">
      24. Передача файлов по электронной почте осуществляется в виде архивного файла в формате ZIP (версия алгоритма должна быть не ниже 2.0, расширение файла: *.zip). Наименование архивного файла должно соответствовать требованиям, установленным пунктом 23 настоящего Порядка (например, архив RCC03_BY201410061733.zip должен содержать файл RCC03_BY201410061733.xml). </w:t>
      </w:r>
      <w:r>
        <w:br/>
      </w:r>
      <w:r>
        <w:rPr>
          <w:rFonts w:ascii="Times New Roman"/>
          <w:b w:val="false"/>
          <w:i w:val="false"/>
          <w:color w:val="000000"/>
          <w:sz w:val="28"/>
        </w:rPr>
        <w:t>
      В теме сообщения электронной почты указываются код структуры электронного документа и версия структуры электронного документа в соответствии с Описанием форматов и структур электронных документов и сведений (например, R_CA_CC_03_001_V_x_y_z, где «x_y_z» - номер версии структуры электронного документа), а также наименование реестра - «Общий реестр резидентов СЭЗ».</w:t>
      </w:r>
      <w:r>
        <w:br/>
      </w:r>
      <w:r>
        <w:rPr>
          <w:rFonts w:ascii="Times New Roman"/>
          <w:b w:val="false"/>
          <w:i w:val="false"/>
          <w:color w:val="000000"/>
          <w:sz w:val="28"/>
        </w:rPr>
        <w:t>
</w:t>
      </w:r>
      <w:r>
        <w:rPr>
          <w:rFonts w:ascii="Times New Roman"/>
          <w:b w:val="false"/>
          <w:i w:val="false"/>
          <w:color w:val="000000"/>
          <w:sz w:val="28"/>
        </w:rPr>
        <w:t>
      25. Протокол обработки сведений передается в виде текстового файла. Имя файла (без учета расширения) должно соответствовать имени обрабатываемого файла. Расширение файла должно иметь значение «.txt.»</w:t>
      </w:r>
    </w:p>
    <w:bookmarkEnd w:id="3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