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e110" w14:textId="a3ee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зерна" (ТР ТС 015/2011)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мая 2016 года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27.11.2016 -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безопасности зерна» (ТР ТС 015/2011), принятый Решением Комиссии Таможенного союза от 9 декабря 2011 г. № 874,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в позиции «Рапс» слова «Зерно мелкое, шаровидное» заменить словами «Семена мелкие, шаровидные»;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графе «МДУ/ВМДУ в продукции (мг/кг)»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по тексту слова «рапс (зерно)» заменить словами «рапс (семена)», слова «рапс (зерно, масло)» заменить словами «рапс (семена, масло)».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документы о подтверждении соответствия зерна рапса обязательным требованиям, установленным техническим регламентом Таможенного союза «О безопасности зерна» (ТР ТС 015/2011), принятые до даты вступления в силу настоящего Решения, действительны до окончания срока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6 месяцев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