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4509" w14:textId="f6b4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условиях и порядке применения единой системы тарифных преференций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апреля 2016 года № 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порядке применения единой системы тарифных преференций Евразийского экономического союза.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90 календарных дней с даты его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приложения № 33 к Договору о Евразийском экономическом союзе от 29 мая 2014 года с даты вступления в силу настоящего Решения прекращает действие Протокол о единой системе тарифных преференций Таможенного союза от 12 декабря 2008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г. № 47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условиях и порядке применения единой системы тарифных</w:t>
      </w:r>
      <w:r>
        <w:br/>
      </w:r>
      <w:r>
        <w:rPr>
          <w:rFonts w:ascii="Times New Roman"/>
          <w:b/>
          <w:i w:val="false"/>
          <w:color w:val="000000"/>
        </w:rPr>
        <w:t>преференций Евразийского экономического союза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условия и порядок применения единой системы тарифных преференций в отношении товаров, происходящих из развивающихся и наименее развитых стран – пользователей единой системы тарифных преференций Евразийского экономического союза (далее соответственно – развивающиеся страны, наименее развитые страны, Союз).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Тарифные преференции в отношении товаров, происходящих из развивающихся и наименее развитых стран, применяются при их ввозе на таможенную территорию Союза в соответствии с положениями статьи 36 Договора о Евразийском экономическом союзе от 29 мая 2014 года (далее – Договор о Союзе).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Тарифные преференции в отношении товаров, происходящих из развивающихся стран, применяются при наличии следующих условий: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страна происхождения ввозимых товаров включена в перечень развивающихся стран – пользователей единой системы тарифных преференций Союза (далее – перечень развивающихся стран);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товар включен в перечень товаров, происходящих из развивающихся или наименее развитых стран, в отношении которых при ввозе на таможенную территорию Союза предоставляются тарифные преференции (далее – перечень преференциальных товаров);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обеспечено выполнение требований, предусмотренных действующими в рамках Союза правилами определения происхождения товаров из развивающихся и наименее развитых стран.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перечень развивающихся стран включаются страны, не классифицируемые Всемирным банком как страны с доходом выше среднего, а также с высоким уровнем дохода.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Страна, не классифицируемая Всемирным банком как страна с доходом выше среднего, а также с высоким уровнем дохода, может быть не включена в перечень развивающихся стран либо исключена из него в следующих случаях: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достижение страной уровня дохода, определяемого в течение 2 лет подряд Всемирным банком как доход выше среднего или высокий;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достижение страной доли в размере 1 процента и выше в объеме мирового экспорта по данным Всемирной торговой организации в течение 2 лет подряд;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заключение страной с Союзом преференциального торгового соглашения, наличие такого соглашения на дату вступления в силу Решения Совета Евразийской экономической комиссии от 6 апреля 2016 г. № 47 "Об утверждении Положения об условиях и порядке применения единой системы тарифных преференций Евразийского экономического союза" или наличие преференциального торгового соглашения, заключенного страной с государством – членом Союза (государствами – членами Союза) в соответствии с пунктом 1 статьи 102 Договора о Союзе;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включение страны в список наименее развитых стран ООН.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Евразийской экономической комиссии (далее – Комиссия) об исключении страны из перечня развивающихся стран вступает в силу не ранее чем через 6 месяцев с даты его принятия.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Тарифные преференции в отношении товаров, происходящих из наименее развитых стран, применяются при наличии следующих условий: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страна происхождения ввозимых товаров включена в перечень наименее развитых стран – пользователей единой системы тарифных преференций Союза (далее – перечень наименее развитых стран);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товар включен в перечень преференциальных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обеспечено выполнение требований, предусмотренных действующими в рамках Союза правилами определения происхождения товаров из развивающихся и наименее развитых стран.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перечень наименее развитых стран включаются страны, включенные в список наименее развитых стран ООН, а также страны, классифицируемые Всемирным банком как страны с низким уровнем дохода.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наименее развитых стран могут быть включены страны, которым в соответствии с резолюциями Генеральной Ассамблеи ООН могут предоставляться тарифные преференции, аналогичные тем, которые действуют для стран, включенных в список наименее развитых стран ООН.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Совета Евразийской экономической комиссии от 19.12.2019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Страна подлежит исключению из перечня наименее развитых стран в случае исключения ее из списка наименее развитых стран ООН, а также в случае отмены резолюции Генеральной Ассамблеи ООН, в соответствии с которой данной стране могут предоставляться тарифные преференции, аналогичные тем, которые действуют для стран, включенных в список наименее развитых стран ООН.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Страна, включенная в перечень наименее развитых стран в соответствии с классификацией Всемирного банка, может быть исключена из него, если такая страна в течение 2 лет подряд не классифицируется Всемирным банком как страна с низким уровнем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Совета Евразийской экономической комиссии от 19.12.2019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об исключении страны из перечня наименее развитых стран вступает в силу не ранее чем через 6 месяцев с даты его принятия.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преференциальных товаров включает в себя товары, происходящие из развивающихся и наименее развитых стран, в отношении которых при ввозе на таможенную территорию Союза предоставляются тарифные преференции.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Товар может быть не включен в перечень преференциальных товаров или исключен из него в одном из следующих случаев: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преференциальный ввоз товара является чувствительным по отношению к существующему производству аналогичных товаров на территории одного или нескольких государств – членов Союза (далее – государства-члены);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Комиссией установлены в отношении товара тарифные квоты.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об изменении перечня преференциальных товаров вступает в силу не ранее чем через 6 месяцев с даты его принятия.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Применение тарифных преференций в отношении отдельных или всех товаров, происходящих из развивающихся или наименее развитых стран, может быть временно приостановлено по решению Комиссии при наличии одного или нескольких из следующих оснований: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страна не принимает необходимые меры, включая меры законодательного и организационного характера, направленные на борьбу против незаконного оборота наркотических средств и психотропных веществ (прекурсоров);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страна не принимает необходимые меры по противодействию легализации (отмыванию) доходов, полученных преступным путем;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страна не принимает необходимые меры по противодействию терроризму;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страна допускает недружественные действия по отношению к государству-члену или Союзу, под которыми понимается неоднократное нарушение экономических интересов государства-члена или Союза либо физических и (или) юридических лиц государств-членов, в том числе действия, которые необоснованно закрывают физическим и (или) юридическим лицам государств-членов доступ на рынок этой страны или иным образом необоснованно дискриминируют физических и (или) юридических лиц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страна допускает неоднократные нарушения положений действующих в рамках Союза правил определения происхождения товаров из развивающихся и наименее развитых стран (в том числе в области определения происхождения товаров, выполнения требований и условий административного сотрудничества, документального подтверждения происхождения товаров), дающие основания полагать, что такая страна не в состоянии обеспечить их надлежащее применение в отношении экспортируемых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объем ввоза на таможенную территорию Союза товара, происходящего из развивающейся или наименее развитой страны (на уровне субпозиции единой Товарной номенклатуры внешнеэкономической деятельности Евразийского экономического союза), включенного в перечень преференциальных товаров, превышающий в стоимостном или количественном исчислении 3 процента общего объема ввоза такого же товара на таможенную территорию Союза, увеличился в течение года более чем на 50 процентов, результатом чего стало сокращение объемов производства аналогичных товаров производителями государств-членов и (или) сокращение их доли на внутреннем рынке Союза.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применения тарифных преференций вводится, как правило, сроком на 1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Комиссии о временном приостановлении применения тарифных преференций вступает в силу не ранее чем через 90 календарных дней с даты его принятия.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на регулярной основе проводит мониторинг функционирования единой системы тарифных преференций Союза.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Пересмотр единой системы тарифных преференций Союза, включая внесение изменений в перечень развивающихся стран, перечень наименее развитых стран и перечень преференциальных товаров, осуществляется Комиссией на основании проводимого мониторинга, но не реже чем 1 раз в 3 года.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Таможенные органы государств-членов направляют по запросу Комиссии информацию о предоставлении тарифных преференций.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