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a976" w14:textId="555a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фторида алюминия и о внесении изменения в Решение Совета Евразийской экономической комиссии от 14 октября 2015 г.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11 июля 2016 года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02.09.2016 -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перечне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59, сноску первую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11 июля 2016 г. № 54 по 31 декабря 2020 г. включительно применяется ставка ввозной таможенной пошлины Единого таможенного тарифа Евразийского экономического союза.".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опубликования, но не ранее 2 сентября 2016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