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85a" w14:textId="ce23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государств – членов Евразийского экономического союза по выявлению фальсифицированных, контрафактных и (или) недоброкачественных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86</w:t>
      </w:r>
    </w:p>
    <w:p>
      <w:pPr>
        <w:spacing w:after="0"/>
        <w:ind w:left="0"/>
        <w:jc w:val="both"/>
      </w:pPr>
      <w:bookmarkStart w:name="z6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пунктом 91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государств–членов Евразийского экономического союза по выявлению фальсифицированных, контрафактных и (или) недоброкачественных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86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государств –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по выявлению фальсифицированных, контрафактных</w:t>
      </w:r>
      <w:r>
        <w:br/>
      </w:r>
      <w:r>
        <w:rPr>
          <w:rFonts w:ascii="Times New Roman"/>
          <w:b/>
          <w:i w:val="false"/>
          <w:color w:val="000000"/>
        </w:rPr>
        <w:t>
и (или) недоброкачественных лекарственных средств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взаимодействия государств – членов Евразийского экономического союза (далее соответственно – государства-члены, Союз) и Евразийской экономической комиссии (далее – Комиссия) по выявлению фальсифицированных, контрафактных и (или) недоброкачественных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взаимодействие по вопросам противодействия обращению фальсифицированных, контрафактных, и (или) недоброкачественных лекарственных средств осуществляется между «контактными точками» уполномоченных органов (уполномоченных организаций) государств-членов, в компетенцию которых входит государственный контроль (надзор) за обращением лекарственных средств (далее – уполномоченные органы), и Комиссией с использованием средств интегрированной информационной системы Союза (далее –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информационное взаимодействие может осуществляться по электронным адресам «контактных точек».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использованием средств информационной системы Союза в сфере обращения лекарственных средств, являющейся частью интегрированной системы, формируются следующие общие информационные ресурсы: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единая информационная база данных лекарственных средств, действие регистрационных удостоверений которых приостановлено, а также лекарственных средств, отозванных с рынка и запрещенных к медицинскому применению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единый реестр зарегистрированных лекарственных средств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Общие информационные ресурсы формируются на основе информационного взаимодействия государств-членов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с использованием интегрированной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осуществляет информационное взаимодействие с уполномоченными органами других государств-членов и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поддерживает в актуальном состоянии информацию, представленную им для включения в общие информационные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Информационное взаимодействие между уполномоченными органами, а также между уполномоченными органами и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процессе формирования, ведения и использования общих информационных ресурсов осуществляется посредством реализации общих процессов в рамках Союза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содержащиеся в общих информационных ресурсах, предоставляются в порядке, установленном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вправе использовать средства интегрированной системы для информационного взаимодействия друг с другом и Комиссией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поступление информации о фактах и обстоятельствах, создающих угрозу жизни и (или) здоровью человека при применении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выявление факта обращения на территории государства-члена фальсифицированных, контрафактных и (или) недоброкачественных лекарственных средств в ходе реализации мероприятий по контролю за обращением лекарственных средств и проведения мониторинга безопасности, качества и эффективности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реализация мер по приостановлению действия регистрационных удостоверений лекарственных средств, отзыву и запрещению к медицинскому применению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обмене информацией о выявленных фальсифицированных, контрафактных и (или) недоброкачественных лекарственных средствах, содержащей сведения, отнесенные законодательством государств-членов к сведениям ограниченного распространения, уполномоченный орган государства-члена обеспечивает обращение с такой информацией и ее защиту в соответствии с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уведомляют друг друга о том, что информация о выявленных фальсифицированных, контрафактных и (или) недоброкачественных лекарственных средствах относится к сведениям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Информационное взаимодействие осуществляется в следующих режимах: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оперативное уведомление (оперативное уведомление должно содержать сведения о выявлении фальсифицированного и (или) контрафактного лекарственного средств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 о выявлении недоброкачественного лекарственного средства –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запрос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отнесения лекарственного средства к фальсифицированным, контрафактным и (или) недоброкачественным лекарственным средствам уполномоченный орган в течение 72 часов с момента установления такого факта направляет посредством интегрированной системы в Комиссию сведения для внесения в общие информационные ресурсы и уведомляет об этом уполномоченные органы других государств-членов, а также в рамках своих полномочий принимает меры, обеспечивающие оперативное изъятие из обращения указанных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органы, получившие оперативное уведомление о выявленном фальсифицированном, контрафактном и (или) недоброкачественном лекарственном средстве, подтверждают факт получения указанного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дополнительных сведений, связанных с фактом выявления фальсифицированного, контрафактного и (или) недоброкачественного лекарственного средства, уполномоченный орган одного государства-члена направляет уполномоченному органу другого государства-члена запрос информации (в электронном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Запрошенная информация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направляется в электронном виде в срок, не превышающий 15 календарных дней с даты получения запроса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одного государства-члена информирует Комиссию и уполномоченные органы других государств-членов о «контактной точке», ответственной за выявление и изъятие фальсифицированных, контрафактных и (или) недоброкачественных лекарственных средств,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данные о лицах, обеспечивающих информационное взаимодействие (фамилия, имя, отчество (при наличии), должность, номер телефона);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адрес электронной почты лиц, обеспечивающих информационное взаимодействие (основной и резервный);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наименование и адрес уполномоченного органа (уполномоченной организации).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фальсифицированных, контрафактных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недоброкачественных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сведений, включаемых в оперативное уведомление о выявлении</w:t>
      </w:r>
      <w:r>
        <w:br/>
      </w:r>
      <w:r>
        <w:rPr>
          <w:rFonts w:ascii="Times New Roman"/>
          <w:b/>
          <w:i w:val="false"/>
          <w:color w:val="000000"/>
        </w:rPr>
        <w:t>
фальсифицированного и (или) контрафактного</w:t>
      </w:r>
      <w:r>
        <w:br/>
      </w:r>
      <w:r>
        <w:rPr>
          <w:rFonts w:ascii="Times New Roman"/>
          <w:b/>
          <w:i w:val="false"/>
          <w:color w:val="000000"/>
        </w:rPr>
        <w:t>
лекарственного средства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«контактной точке»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взаимодействия государств –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от 3 ноября 2016 г.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Государство, на территории которого выявлено фальсифицированное и (или) контрафактное лекарственное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Торговое наименование лекарственного средства, под которым появилось фальсифицированное и (или) контрафактное лекарственное средство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Лекарственная форма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Дозировка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выпуска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Международное непатентованное наименование лекарственного средства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Наименование производителя, указанного на вторичной (потребительской) упаковке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Государство, на территории которого находится производитель, указанный на вторичной (потребительской) упаковке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 серии, указанный на упаковке фальсифицированного и (или) контрафактного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Дата производства, указанная на упаковке фальсифицированного и (или) контрафактного лекарственного средства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Макет упаковки фальсифицированного и (или) контрафактного лекарственного средства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годности, указанный на упаковке фальсифицированного и (или) контрафактного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Количество выявленных упаковок фальсифицированного и (или) контрафактного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 организации, в которой было выявлено фальсифицированное и (или) контрафактное лекарственное средство (таможенные органы, оптовый склад, организация здравоохранения, аптека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Наименование поставщика (если известно).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Государство, на территории которого находится поставщик (если известно).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признаков фальсификации (фотография поддельной упаковки, отсканированные упаковки исходного образца и образца фальсифицированного лекарственного препарата (при наличии), содержание в составе действующего вещества, его отсутствие или недостаточное количество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Действия, предпринятые уполномоченным органом государства – члена Евразийского экономического союза,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фальсифицированных, контрафактных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недоброкачественных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     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сведений, включаемых в оперативное уведомление о выявлении</w:t>
      </w:r>
      <w:r>
        <w:br/>
      </w:r>
      <w:r>
        <w:rPr>
          <w:rFonts w:ascii="Times New Roman"/>
          <w:b/>
          <w:i w:val="false"/>
          <w:color w:val="000000"/>
        </w:rPr>
        <w:t>
недоброкачественного лекарственного средства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«контактной точке»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взаимодействия государств –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от 3 ноября 2016 г.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Государство, на территории которого выявлено недоброкачественное лекарственное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Торговое наименование лекарственного средства, под которым появилось недоброкачественное лекарственное средство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Международное непатентованное наименование лекарственного средства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Лекарственная форма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Дозировка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Форма выпуска лекарственного препарата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Номер серии, указанный на упаковке недоброкачественного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годности, указанный на упаковке недоброкачественного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 серии лекарственного препарата, указанный в документе, подтверждающем качество (сертификат качества, аналитический паспорт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Дата производства, указанная на упаковке недоброкачественного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производителя, указанного на вторичной (потребительской) упаковке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Наименование держателя регистрационного удостоверения (по данным единого реестра лекарственных средств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Государство, на территории которого находится производитель, указанный на вторичной (потребительской) упаковке (по данным реестра государства – члена Евразийского экономического союза или единого реестра лекарственных средств Евразийского экономического 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Количество выявленных упаковок недоброкачественного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Вид организации, в которой было выявлено недоброкачественное лекарственное средство (таможенные органы, оптовый склад, организация здравоохранения, аптека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Наименование поставщика (если известно).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Государство, на территории которого находится поставщик (если известно).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несоответствий недоброкачественного лекарственного средства требованиям нормативного документа по качеству (ошибочная информация на упаковке лекарственного средства о наименовании, дозировке, об отсутствии стерильности лекарственных средств, которые должны быть стерильными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Действия, предпринятые уполномоченным органом,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