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8cf7" w14:textId="5b18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ежегодном мониторинге и анализе результатов реализации Основных направлений промышленного сотрудничества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 и в соответствии с Основными направлениями промышленного сотрудничества в рамках Евразийского экономического союза, утвержденными Решением Евразийского межправительственного совета от 8 сентября 2015 г. № 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ежегодном мониторинге и анализе результатов реализации Основных направлений промышленного сотрудничества в рамках Евразийского экономического союза (далее – Основные направления).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обеспечить разработку формы представления государствами – членами Евразийского экономического союза информации для подготовки доклада о результатах мониторинга и анализа реализации Основных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 – члены Евразийского экономического союза представлять в Евразийскую экономическую комиссию информацию для подготовки доклада о результатах мониторинга и анализа реализации Основных направлений по форме, предусмотренной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
</w:t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0"/>
        <w:gridCol w:w="27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2016 г. № 142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ежегодном мониторинге и анализе результатов реализации</w:t>
      </w:r>
      <w:r>
        <w:br/>
      </w:r>
      <w:r>
        <w:rPr>
          <w:rFonts w:ascii="Times New Roman"/>
          <w:b/>
          <w:i w:val="false"/>
          <w:color w:val="000000"/>
        </w:rPr>
        <w:t>
Основных направлений промышленного сотрудничества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проведения ежегодного мониторинга и анализа результатов реализации Основных направлений промышленного сотрудничества в рамках Евразийского экономического союза (далее соответственно – мониторинг и анализ, Основные направления,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и анализ проводятся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и анализ проводятся Евразийской экономической комиссией совместно с государствами – членами Союза (далее соответственно – Комиссия,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подготовку доклада о результатах мониторинга и анализа (далее – доклад) и по согласованию с государствами-членами – предложений по уточнению Основных направлений (при необходимости).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 и задачи мониторинга и анализа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мониторинга и анализа является определение степени достижения цели и выполнения задач развития промышленного сотрудничества в рамках Союза, определенных Основными направлениями.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Задачами мониторинга и анализа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определение качественных и количественных показателей, характеризующих результаты развития промышленного сотрудничества в рамках Союза, а также оценка перспектив динамики основных показателей, характеризующих сферу промышленности, на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проведение анализа исполнения планов мероприятий по реализации Основных направлений, утверждаемых Советом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разработка предложений по повышению эффективности работы по реализации Основных направлений.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Структура доклада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Доклад включает в себя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достижение цели и выполнение задач развития промышленного сотрудничества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реализация мероприятий по развитию промышленного сотрудничества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предложения по повышению эффективности промышленного сотрудничества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разделе, предусмотренном подпунктом «а» пункта 7 настоящего Положения, содержится анализ основных качественных и количественных показателей, характеризующих степень достижения установленных Основными направлениями цели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проводится в отношении показателей, непосредственно характеризующих процессы промышленного сотрудничества в рамках Союза, а также показателей развития и конкурентоспособности промышленных комплексов государств-членов, на стимулирование которых направлена реализация Основных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показателей, характеризующих процессы промышленного сотрудничества в рамках Союза, проводится анализ таких показателей, как объемы кооперационных поставок и взаимной торговли промышленной продукцией в целом, доля взаимных поставок на общем рынке Союза, объемы взаимных инвестиций, количество совместных предприятий государств-членов, объем выпускаемой ими продукции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показателей, характеризующих развитие промышленных комплексов государств-членов, проводится анализ таких показателей, как динамика промышленного производства, динамика и объемы внешней торговли, дефицит торгового баланса по продукции обрабатывающей промышленности, производительность труда по валовой добавленной стоимости в обрабатывающей промышленности, удельный вес высокотехнологичных видов деятельности в промышленном производстве, доля продукции государств-членов на общем рынке Союза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конкурентоспособности промышленных комплексов государств-членов проводится в контексте динамики мирового промышленного производства, включая сопоставление с промышленными комплексами промышленно развитых стран. Проводится анализ доли Союза в объемах мировой промышленности в целом, в объемах мировой обрабатывающей промышленности, в мировом экспорте продукции обрабатывающей промышленности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Положения, содержится анализ принятых государствами-членами и Комиссией мер по реализации Основных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анализ результатов работ по обеспечению промышленного сотрудничества в рамках Союза, стимулированию развития и конкурентоспособности промышленных комплексов государств-членов, а также по решению таких вопросов, как развитие кооперационного сотрудничества, развитие сотрудничества в инновационной сфере, мониторинг и устранение барьеров на общем рынке промышленной продукции Союза, иных вопросов в соответствии с Основными направлениями.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«в»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Положения, содержатся выводы об эффективности мер по реализации Основных направлений, проблемные вопросы промышленного сотрудничества в рамках Союза, согласованные с государствами-членами предложения по их преодолению и повышению эффективности реализации мероприятий, а также при необходимости согласованные с государствами-членами предложения по уточнению Основных направлений.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проведения мониторинга и анализа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доклада осуществляется Комиссией ежегодно, 
</w:t>
      </w:r>
      <w:r>
        <w:rPr>
          <w:rFonts w:ascii="Times New Roman"/>
          <w:b w:val="false"/>
          <w:i w:val="false"/>
          <w:color w:val="000000"/>
          <w:sz w:val="28"/>
        </w:rPr>
        <w:t>
до 1 июля, одобряется Консультативным комитетом по промышленности и рассматривается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Мониторинг и анализ проводятся Комиссией на основании статистической и иной информации Комиссии, органов государственной власти государств-членов, международных организаций и других открытых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мониторинга и анализа также используются расчетные показатели на основе официальных статистических данных, характеризующих интеграционные процессы в сфере промышленности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подготовки разделов, предусмотренных подпунктами </w:t>
      </w:r>
      <w:r>
        <w:rPr>
          <w:rFonts w:ascii="Times New Roman"/>
          <w:b w:val="false"/>
          <w:i w:val="false"/>
          <w:color w:val="000000"/>
          <w:sz w:val="28"/>
        </w:rPr>
        <w:t>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Положения, государствами-членами ежегодно, до 1 апреля, представляются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информация о принятых мерах в рамках исполнения планов мероприятий по реализации Основных направлений, утверждаемых Советом Комиссии, об иных мерах, способствовавших развитию промышленного сотрудничества в рамках Союза, а также о результатах проведенной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предложения по повышению эффективности реализации Основных направлений, включая предложения по совершенствованию законодательства государств-членов и права Союза, регулирующих вопросы в области промышленного производства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иные сведения, качественно и количественно характеризующие интеграционные процессы в сфере промышленности в рамках Союза, в том числе в результате реализации Основных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вправе запрашивать у органов государственной власти государств-членов, уполномоченных в сфере промышленности, информацию, необходимую для подготовки доклада, за исключением информации, отнесенной к государственной тайне (государственным секретам). 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Доклад по итогам рассмотрения представляется Комиссией в правительства государств-членов и может учитываться при принятии этими государствами мер по активизации работы по отдельным направлениям, при совершенствовании законодательства государств-членов и права Союза, регулирующих вопросы в области промышленного производства (при необходимости), а также размещается на официальном сайте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по результатам проведения мониторинга и анализа подготовлены предложения по внесению изменений в Основные направления, такие предложения согласовываются с государствами-членами и выносятся на рассмотрение Евразийского межправительственного совета в установленном порядке.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