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f15a" w14:textId="652f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Методологии расчета разрешенного уровня мер государственной поддержки сельского хозяйства, оказывающих искажающее воздействие на взаимную торговлю государств – членов Евразийского экономического союза сельскохозяйственными товарами, и формах уведомлений о государственной поддержке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пунктами 8 и 39 Протокола о мерах государственной поддержки сельского хозяйства (приложение № 29 к Договору о Евразийском экономическом союзе от 29 мая 2014 года)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разрешенного уровня мер государственной поддержки сельского хозяйства, оказывающих искажающее воздействие на взаимную торговлю государств – членов Евразийского экономического союза сельскохозяйственными товарами;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планируемых в текущем году программах государственной поддержки сельского хозяйства;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предоставленной государственной поддержке сельского хозяйства в отчетном году.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июля 2014 г. № 96 "О форме уведомления об объемах государственной поддержки сельского хозяйства государства – члена Таможенного союза и Единого экономического пространства".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 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163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  <w:r>
        <w:br/>
      </w:r>
      <w:r>
        <w:rPr>
          <w:rFonts w:ascii="Times New Roman"/>
          <w:b/>
          <w:i w:val="false"/>
          <w:color w:val="000000"/>
        </w:rPr>
        <w:t xml:space="preserve">расчета разрешенного уровня мер государственной поддержки сельского хозяйства, оказывающих искажающее воздействие на взаимную торговлю государств – членов Евразийского экономического союза сельскохозяйственными товарами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Методология разработана в соответствии с абзацем вторым пункта 8 Протокола о мерах государственной поддержки сельского хозяйства (приложение № 29 к Договору о Евразийском экономическом союзе от 29 мая 2014 года) (далее – Протокол) в целях унификации в государствах – членах Евразийского экономического союза (далее соответственно – государства-члены, Союз) порядка расчета объема и уровня мер государственной поддержки сельского хозяйства, оказывающих искажающее воздействие на взаимную торговлю государств-членов сельскохозяйственными товарами (далее – меры поддержки, искажающие торговлю).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руководствуются настоящей Методологией при расчете обязательств государств-членов, предусмотренных абзацем третьим пункта 8 Протокола, и подготовке уведомлений в соответствии с разделом VI Протокола.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Классификация мер государственной поддержки сельского хозяйства осуществляется в соответствии с Протоколом.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настоящей Методологии используются понятия, которые означают следующее: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"базовый период" – период, определяемый в ходе консультаций и переговоров государств-членов, продолжительностью не менее 3 лет подряд, показатели за который используются для расчета среднегодового объема мер поддержки, искажающих торговлю;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"допустимый пороговый уровень" – установленное в процентах пороговое значение, в пределах которого оказываемые меры поддержки не включаются в итоговый объем мер поддержки, искажающих торговлю;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"разрешенный уровень мер поддержки, искажающих торговлю" – максимально допустимый уровень мер поддержки, искажающих торговлю, установленный в виде предельной абсолютной величины и (или) величины допустимого порогового уровня поддержки.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объема мер поддержки, искажающих торговлю, осуществляется в соответствии с пунктом 10 Протокола в национальной валюте и в долларах США по среднегодовому официальному курсу.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мер поддержки, искажающих торговлю, рассчитывается как сумма мер поддержки, искажающих торговлю, связанных с конкретным сельскохозяйственным товаром, и мер поддержки, искажающих торговлю, не связанных с конкретным сельскохозяйственным товаром.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подготовке уведомлений о государственной поддержке сельского хозяйства в соответствии с разделом VI Протокола в итоговый абсолютный объем мер поддержки, искажающих торговлю, не включаются меры в пределах допустимого порогового уровня.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Допустимый пороговый уровень рассчитывается как отношение: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мер поддержки, искажающих торговлю, связанных с конкретным сельскохозяйственным товаром, к общей стоимости производства такого товара (общая стоимость производства товара (товаров), полученного (полученных) в результате обработки сельскохозяйственной продукции, равна стоимости соответствующего вида сельскохозяйственной продукции, направленной для производства этого (этих) товара (товаров));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объема мер поддержки, искажающих торговлю, не связанных с конкретным сельскохозяйственным товаром, к общей стоимости производства сельскохозяйственной продукции.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Допустимый пороговый уровень определяется в ходе консультаций и переговоров государств-членов и не может составлять менее 5 процентов.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ценовой поддержки в качестве справочной мировой цены применяется ее фиксированная величина (до утверждения обязательств государства-члена по разрешенному уровню мер поддержки, искажающих торговлю, – ее величина за отчетный период).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Фиксированная справочная мировая цена является средней ценой на условиях поставки FOB сельскохозяйственного товара в базовом периоде, если государство-член является нетто-экспортером этого товара, или средней ценой на условиях поставки CIF сельскохозяйственного товара в базовом периоде, если государство-член является нетто-импортером этого товара, либо с учетом иных условий поставки в соответствии с данными таможенной статистики государств-членов.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поставки FOB и CIF, а также иные условия поставки используются в соответствии с международными правилами толкования торговых терминов Инкотермс-2010.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количество сельскохозяйственного товара, в отношении которого применяется ценовая поддержка, не установлено в правовом акте государства-члена, на основании которого предоставляется такая поддержка, то размер ценовой поддержки исчисляется в отношении всего объема производства этого сельскохозяйственного товара.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Абсолютная величина разрешенного уровня мер поддержки, искажающих торговлю, фиксируется в национальной валюте или в долларах США.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изменениями, внесенными решением Совета Евразийской экономической комиссии от 18.02.2022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планируемых в текущем году программах государственной поддержки сельского хозяйства</w:t>
      </w:r>
    </w:p>
    <w:bookmarkEnd w:id="25"/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 – члена Евразийского экономического союза: 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_________________ календарный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меры государственной поддержки сельского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Разделы, подразделы, виды функциональной и ведомственной классификации расходов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предоставления государственной поддержки сельского хозяйства (в национальной валюте)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бюджет/республиканский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Меры государственной поддержки, не оказывающие искажающего воздействия на взаимную торговлю государств – членов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 сельскохозяйственными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исследования, в том числе общего характера, исследования в связи с программами охраны окружающей среды и исследовательские программы по сельскохозяйственным товарам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вредителями и болезнями, включая общие меры борьбы с вредителями и болезнями, а также меры, относящиеся к конкретному товару (например, системы раннего предупреждения, карантин, уничтожение)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специальная подготовка кадров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информации, консультативные услуги, включая предоставление средств для облегчения передачи информации и результатов исследований производителям и потребителям сельскохозяйственных товаров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Инспекционные услуги, включая общие инспекционные услуги и проверку конкретных сельскохозяйственных товаров для целей здравоохранения, безопасности, стандартизации и сортировки по качеству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маркетингу и продвижению сельскохозяйственных товаров, включая маркетинговую информацию, консультации и продвижение сельскохозяйственных товаров (исключая расходы на неконкретные цели, которые могут быть использованы продавцами для снижения цен реализации сельскохозяйственных товаров или предоставления покупателям прямых экономических льгот)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инфраструктурой, включая электроснабжение, дороги и другие пути сообщения, рыночное и портовое оборудование, водоснабжение, плотины и дренажные системы, а также работы по созданию инфраструктуры в сочетании с программами по охране окружающей среды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резервов для обеспечения продовольственной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продовольственная помощь нуждающейся части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выплаты производителям сельскохозяйственных товаров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"Несвязанная" поддержка доходов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участие органов государственной власти государств-членов в программах страхования и обеспечения безопасности доходов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осуществляемые напрямую либо путем финансового участия органов государственной власти государств-членов или уполномоченных ими организаций в программах страхования урожая сельскохозяйственных культур и животных в порядке помощи при стихийных бедствиях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структурным изменениям посредством реализации программ, побуждающих производителей прекратить свою деятельность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структурным изменениям посредством реализации программ по прекращению использования ресурсов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структурным изменениям посредством стимулирования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 программам охраны окружающей среды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программам региональной помощи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разделу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"II. Меры государственной поддержки, оказывающие искажающее воздействие на торговлю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мер государственной поддержки, связанных с конкретным сельскохозяйственным товаром</w:t>
            </w:r>
          </w:p>
          <w:bookmarkEnd w:id="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ценовая поддержка </w:t>
            </w:r>
          </w:p>
          <w:bookmarkEnd w:id="3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государственная поддержка производства продукции растениеводства – всего</w:t>
            </w:r>
          </w:p>
          <w:bookmarkEnd w:id="3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4" w:id="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том числе:</w:t>
                  </w:r>
                </w:p>
                <w:bookmarkEnd w:id="35"/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1</w:t>
            </w:r>
          </w:p>
          <w:bookmarkEnd w:id="3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2</w:t>
            </w:r>
          </w:p>
          <w:bookmarkEnd w:id="3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n</w:t>
            </w:r>
          </w:p>
          <w:bookmarkEnd w:id="3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государственная поддержка производства продукции животноводства – всего </w:t>
            </w:r>
          </w:p>
          <w:bookmarkEnd w:id="4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4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1</w:t>
            </w:r>
          </w:p>
          <w:bookmarkEnd w:id="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2</w:t>
            </w:r>
          </w:p>
          <w:bookmarkEnd w:id="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n</w:t>
            </w:r>
          </w:p>
          <w:bookmarkEnd w:id="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государственная поддержка переработки сельскохозяйственного сырья:</w:t>
            </w:r>
          </w:p>
          <w:bookmarkEnd w:id="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1</w:t>
            </w:r>
          </w:p>
          <w:bookmarkEnd w:id="4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2</w:t>
            </w:r>
          </w:p>
          <w:bookmarkEnd w:id="4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n</w:t>
            </w:r>
          </w:p>
          <w:bookmarkEnd w:id="5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мер государственной поддержки, не связанных с конкретным сельскохозяйственным товаром</w:t>
            </w:r>
          </w:p>
          <w:bookmarkEnd w:id="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мера 1</w:t>
            </w:r>
          </w:p>
          <w:bookmarkEnd w:id="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мера 2</w:t>
            </w:r>
          </w:p>
          <w:bookmarkEnd w:id="5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…</w:t>
            </w:r>
          </w:p>
          <w:bookmarkEnd w:id="5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 n</w:t>
            </w:r>
          </w:p>
          <w:bookmarkEnd w:id="5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объем мер поддержки, не связанных с конкретным сельскохозяйственным товаром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 II</w:t>
            </w:r>
          </w:p>
          <w:bookmarkEnd w:id="5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разделам I – II";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ˡ 1 Графа не является обязательной к заполнению.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изменениями, внесенными решением Совета Евразийской экономической комиссии от 18.02.2022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предоставленной государственной поддержке сельского хозяйства в отчетном году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 – члена Евразийского экономического союза:____________________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_________________ календарный год</w:t>
      </w:r>
    </w:p>
    <w:bookmarkEnd w:id="62"/>
    <w:p>
      <w:pPr>
        <w:spacing w:after="0"/>
        <w:ind w:left="0"/>
        <w:jc w:val="both"/>
      </w:pPr>
      <w:bookmarkStart w:name="z58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1. Меры государственной поддержки, не оказывающие искажающего воздействия на взаимную торговлю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 – членов Евразийского экономического союза сельскохозяйственными товарами</w:t>
      </w:r>
    </w:p>
    <w:p>
      <w:pPr>
        <w:spacing w:after="0"/>
        <w:ind w:left="0"/>
        <w:jc w:val="both"/>
      </w:pPr>
      <w:bookmarkStart w:name="z59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Меры государственной поддержки, не оказывающие искажающего воздействия на взаимную торговлю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 – членов Евразийского экономического союза сельскохозяйственными товарами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выражение меры в данном году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исследования, в том числе общего характера, исследования в связи с программами охраны окружающей среды и исследовательские программы по сельскохозяйственным товарам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с вредителями и болезнями, включая общие меры борьбы с вредителями и с болезнями, а также меры, относящиеся к конкретному товару (например, системы раннего предупреждения, карантин, уничтожение)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специальная 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информации, консультативные услуги, включая предоставление средств для облегчения передачи информации и результатов исследований производителям и потребителям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5"/>
          <w:p>
            <w:pPr>
              <w:spacing w:after="20"/>
              <w:ind w:left="20"/>
              <w:jc w:val="both"/>
            </w:pPr>
          </w:p>
          <w:bookmarkEnd w:id="65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Инспекционные услуги, включая общие инспекционные услуги и проверку конкретных сельскохозяйственных товаров для целей здравоохранения, безопасности, стандартизации и сортировки по качеству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маркетингу и продвижению сельскохозяйственных товаров, включая маркетинговую информацию, консультации и продвижение сельскохозяйственных товаров (исключая расходы на неконкретные цели, которые могут быть использованы продавцами для снижения цен реализации сельскохозяйственных товаров или предоставления покупателям прямых экономических льгот)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связанные с инфраструктурой, включая электроснабжение, дороги и другие пути сообщения, рыночное и портовое оборудование, водоснабжение, плотины и дренажные системы, а также работы по созданию инфраструктуры в сочетании с программами по охране окружающей среды (средства направляются только на оборудование или строительство капитальные сооружений и общедоступных объектов инфраструктуры общего пользования, за исключением средств, направляемых на покрытие эксплуатационных затрат ли недополученной прибыли от обслуживания потребителей, имеющих льготы).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услуги общего характера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резервов для обеспечения продовольственной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резервов для обеспечения продовольственной безопасности за счет финансовых средств (невостребованных доходов), предоставляемых для целей накопления и хранения запасов продовольствия и выделяемых в рамках предусмотренной законодательством государства-члена программы по обеспечения продовольственной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продовольственная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(или невостребованные доходы) на предоставление внутренней продовольственной помощи нуждающейся части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выплаты 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Поддержка, предоставляемая в виде прямых выплат (или невостребованные доходы, включая платежи в натуральном выражении) 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"Несвязанная" поддержка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"Несвязанная" поддержка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участие органов государственной власти государств-членов в программах страхования и обеспечения безопасности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участие органов государственной власти государств-членов в программах страхования и обеспечения безопасности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 порядке помощи при стихийных бедствиях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осуществляемые напрямую либо путем финансового участия органов государственной власти государств-членов или уполномоченных ими организаций в программах страхования урожая сельскохозяйственных культур и животных в порядке помощи при стихийных бедствиях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структурным изменениям посредством реализации программ, побуждающих производителей прекратить свою деятельность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структурным изменениям посредством реализации программ, побуждающих производителей прекратить свою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структурным изменениям посредством реализации программ по прекращению использования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структурным изменениям посредством реализации программ по прекращению использования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структурным изменениям посредством стимулирования инвестиций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структурным изменениям посредством стимулирования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 программам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 программам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программам региональной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программам региональной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меры, не оказывающие искажающего воздействия на взаимную торговлю: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государственной поддержки, оказывающие искажающее воздействие на взаимную торговлю государств – членов Евразийского экономического союза сельскохозяйственными товарами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2.1. Расчет общего объема и уровня мер поддержки, оказывающих искажающее воздействие на торговлю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поддержки, связанной с конкретным сельскохозяйственным товаром (таблица 2.4) /объем поддержки, не связанной с конкретным сельскохозяйственным товаром (таблица 2.5)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Стоимостной объем производства товара/продукции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мер поддержки, оказывающих искажающее воздействие на торговлю, в процентах от стоимости производства,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4=2/3x100%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растениеводства – всего,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животноводства – всего,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переработки сельскохозяйственного сырья: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мер поддержки, связанных с производством конкретных сельскохозяйственных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(таблица 2.4)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мер поддержки, связанных с производством конкретных сельскохозяйственных товаров, исключая объемы мер, не превышающие допустимый пороговый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мер поддержки, не связанных с производством конкретных сельскохозяйственных товаров (таблица 2.5)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мер поддержки, не связанных с производством конкретных сельскохозяйственных товаров, исключая объемы мер, не превышающие допустимый пороговый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общий объем мер поддержки, оказывающих искажающее воздействие на торговлю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Рассчитывается как сумма объемов мер поддержки, связанных и не связанных с производством конкретного сельскохозяйственного товара, исключая объемы мер, не превышающие допустимый пороговый уровень.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2.2. Меры поддержки, связанные с конкретным сельскохозяйственным товаром: ценовая поддержка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товаров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администрируемая цена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мировая цена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сборы/налоги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продукции, в отношении которой применяется ценовая поддержка, тыс.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ценовой поддержки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валюта/т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США/т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валюта/т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7=((3-4)x6)-5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(уровень)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 (уровни)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(уровень)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 (уровни)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(уровень)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 (уровни)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2.3. Меры поддержки, связанные с конкретным сельскохозяйственным товаром: прямые платежи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администрируемая цена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мировая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соответствующая критериям,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прямых платежей, связанных с ценами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прямые платежи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сборы/налоги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прямых платежей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США/т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валюта/т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США/т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6=(3–4)x5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9=6+7–8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растениеводства – всего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животноводства – всего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переработки сельскохозяйственного сырья: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2.4. Меры поддержки, связанные с конкретным сельскохозяйственным товаром: прочая поддержка, связанная с конкретным товаром, и общая поддержка, связанная с конкретным товаром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товаров</w:t>
            </w:r>
          </w:p>
          <w:bookmarkEnd w:id="88"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бюджетные расходы, связанные с конкретным сельско-хозяйственным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поддержка, связанная с конкретным сельско-хозяйственным товаром (включая детали расчета)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сборы/налоги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прочая поддержка, связанная с конкретным сельскохозяйственным товаром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ценовой поддержки (таблица 2.2)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прямых платежей (таблица 2.3)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поддержка, связанная с конкретным сельскохозяйственным товаром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6=3+4–5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9=6+7+8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растениеводства – всего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животноводства – всего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переработки сельскохозяйственного сырья: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бюджеты".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2.5. Меры поддержки, не связанные с конкретным сельскохозяйственным товаромˡ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расходы, не связанные с конкретным сельскохозяйствен-ным товаром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поддержка, не связанная с конкретным сельскохозяйственным товаром (включая детали расчета)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налоги/ сборы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поддержка, не связанная с конкретным сельскохозяйствен-ным товаром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5=2+3-4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 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Региональные/местные бюджеты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n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объем мер поддержки, не связанных с конкретным сельскохозяйственным товаром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17"/>
    <w:bookmarkStart w:name="z3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ˡ При наличии государственной поддержки, оказываемой с привязкой к конкретному сельскохозяйственному товару (например, государственная поддержка племенного животноводства или семеноводства может оказываться с привязкой к конкретным сельскохозяйственным товарам), такие меры указываются в таблицах 2.2 – 2.4.</w:t>
      </w:r>
    </w:p>
    <w:bookmarkEnd w:id="118"/>
    <w:bookmarkStart w:name="z3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Пересчет в доллары США производится по среднегодовому официальному курсу, который составляет _____________.</w:t>
      </w:r>
    </w:p>
    <w:bookmarkEnd w:id="119"/>
    <w:bookmarkStart w:name="z3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периода, предусмотренного пунктом 3 статьи 106 Договора о Евразийском экономическом союзе от 29 мая 2014 года, и в соответствии с порядком, установленным пунктами 35 и 38 Протокола о мерах государственной поддержки сельского хозяйства (приложение № 29 к Договору о Евразийском экономическом союзе от 29 мая 2014 года), данные о государственной поддержке сельского хозяйства предоставляются согласно настоящей форме уведомления в пределах обязательств, предусмотренных абзацем первым пункта 8 указанного Протокола.</w:t>
      </w:r>
    </w:p>
    <w:bookmarkEnd w:id="120"/>
    <w:bookmarkStart w:name="z3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обязательств в соответствии с абзацем третьим пункта 8 Протокола о мерах государственной поддержки сельского хозяйства (приложение № 29 к Договору о Евразийском экономическом союзе от 29 мая 2014 года) данные о государственной поддержке сельского хозяйства предоставляются согласно настоящей форме уведомления в полном объеме.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