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b726" w14:textId="5d5b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е о зачислении и распределении сумм ввозных таможенных пошлин между бюджетами государств - членов Евразийского экономического союза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мая 2016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23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, подпункта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риняв к сведению информацию Евразийской экономической комиссии о зачислении и распределении сумм ввозных таможенных пошлин между бюджетами государств – членов Евразийского экономического союза в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осуществлять мониторинг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