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372" w14:textId="4f83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2018 год размер пошлины, уплачиваемой хозяйствующими субъектами при обращении в Суд Евразийского экономического союза, в размере 42 948 российских рублей в соответствии с прогнозируемым при подготовке проекта бюджета Евразийского экономического союза на 2018 год индексом роста потребительских цен, составляющим 4 процента.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2018 г.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