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dd06" w14:textId="59bd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11 октября 2017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результатах проведенной в 2016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представить в первом полугодии 2018 г. для рассмотрения Высшим Евразийским экономическим советом согласованную с уполномоченными органами государств - членов Евразийского экономического союза информацию о результатах проведенной в 2017 году работы в соответствии с подпунктами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Совету Евразийской экономической комиссии утвердить до 31 декабря 2017 г. план мероприятий ("дорожную карту") по определению последовательности осуществления соответствующих мер по гармонизации законодательства в сфере регулирования естественных монополий.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