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9302" w14:textId="2bc9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латексных пластин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февраля 2017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Латексные вулканизованные пористые пластины различной толщины, длиной 200 см, шириной от 80 см до 180 см, соответствующие стандартным размерам матрацев, имеющие несколько зон различной жесткости, образованных сквозной и (или) несквозной перфорацией, полученных в результате литья и (или) последующей обработки, применяемые для изготовления матрацев, в соответствии с Основным правилом интерпретации 2 (а) Товарной номенклатуры внешнеэкономической деятельности классифицируются в товарной позиции 9404 единой Товарной номенклатуры внешнеэкономической деятельности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