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8789" w14:textId="14f8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28 сентября 2015 г.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февраля 2017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6.5 </w:t>
      </w:r>
      <w:r>
        <w:rPr>
          <w:rFonts w:ascii="Times New Roman"/>
          <w:b w:val="false"/>
          <w:i w:val="false"/>
          <w:color w:val="000000"/>
          <w:sz w:val="28"/>
        </w:rPr>
        <w:t>раздела XII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 Решением Высшего Евразийского экономического совета от 8 мая 2015 г. № 19,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124 «Об организационной структуре механизма, обеспечивающего выполнение плана мероприятий по реализации Основных направлений развития механизма «единого окна» в системе регулирования внешнеэкономической деятельности»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2017 г. № 20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вносимые в Решение Коллегии Евразийской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комиссии от 28 сентября 2015 г. № 124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организационной структуре механизма, обеспечивающего выполнение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утвержденном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«г»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«г) руководитель организационно-аналитической экспертной группы.»;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«Заседания рабочей группы проводятся по мере необходимости.»;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«Руководитель организационно-аналитической экспертной группы является заместителем руководителя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организационно-аналитической экспертной группы руководит деятельностью указанной экспертной группы и организует выполнение возложенных на нее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организационно-аналитической экспертной группы по согласованию с руководителем рабочей группы проводит рабочие совещания с руководителями тематических блоков по вопросам выполнения плана мероприятий.»;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 </w:t>
      </w:r>
      <w:r>
        <w:rPr>
          <w:rFonts w:ascii="Times New Roman"/>
          <w:b w:val="false"/>
          <w:i w:val="false"/>
          <w:color w:val="000000"/>
          <w:sz w:val="28"/>
        </w:rPr>
        <w:t>раздел IV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Руководитель организационно-аналитической экспертной группы вправе запрашивать у руководителей тематических блоков информацию о ходе работы соответствующих блоков для осуществления мониторинга в соответствии с пунктом 30 настоящего Положения.»;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 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таможенно-тарифного»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«в» пункта 4 и в 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«в» пункта 6 слова «начисления и»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состава рабочей группы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 в позиции 3 в графе 2 слова «таможенно-тарифное регулирование» исключить.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